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D6D1E" w:rsidRDefault="00CC67F3">
      <w:pP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Lucy Nevrly. </w:t>
      </w:r>
    </w:p>
    <w:p w14:paraId="00000002" w14:textId="77777777" w:rsidR="000D6D1E" w:rsidRDefault="00CC67F3">
      <w:pPr>
        <w:rPr>
          <w:rFonts w:ascii="Times New Roman" w:eastAsia="Times New Roman" w:hAnsi="Times New Roman" w:cs="Times New Roman"/>
          <w:sz w:val="24"/>
          <w:szCs w:val="24"/>
        </w:rPr>
      </w:pPr>
      <w:r>
        <w:rPr>
          <w:rFonts w:ascii="Times New Roman" w:eastAsia="Times New Roman" w:hAnsi="Times New Roman" w:cs="Times New Roman"/>
          <w:sz w:val="24"/>
          <w:szCs w:val="24"/>
        </w:rPr>
        <w:t>FURSCA</w:t>
      </w:r>
    </w:p>
    <w:p w14:paraId="00000003" w14:textId="77777777" w:rsidR="000D6D1E" w:rsidRDefault="00CC67F3">
      <w:pPr>
        <w:rPr>
          <w:rFonts w:ascii="Times New Roman" w:eastAsia="Times New Roman" w:hAnsi="Times New Roman" w:cs="Times New Roman"/>
          <w:sz w:val="24"/>
          <w:szCs w:val="24"/>
        </w:rPr>
      </w:pPr>
      <w:r>
        <w:rPr>
          <w:rFonts w:ascii="Times New Roman" w:eastAsia="Times New Roman" w:hAnsi="Times New Roman" w:cs="Times New Roman"/>
          <w:sz w:val="24"/>
          <w:szCs w:val="24"/>
        </w:rPr>
        <w:t>Summer 2022</w:t>
      </w:r>
    </w:p>
    <w:p w14:paraId="00000004" w14:textId="77777777" w:rsidR="000D6D1E" w:rsidRDefault="000D6D1E">
      <w:pPr>
        <w:rPr>
          <w:rFonts w:ascii="Times New Roman" w:eastAsia="Times New Roman" w:hAnsi="Times New Roman" w:cs="Times New Roman"/>
          <w:sz w:val="24"/>
          <w:szCs w:val="24"/>
        </w:rPr>
      </w:pPr>
    </w:p>
    <w:p w14:paraId="00000005" w14:textId="77777777" w:rsidR="000D6D1E" w:rsidRDefault="00CC67F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End of Summer Report: Storytelling in William Faulkner’s Novels </w:t>
      </w:r>
    </w:p>
    <w:p w14:paraId="00000006" w14:textId="77777777" w:rsidR="000D6D1E" w:rsidRDefault="000D6D1E">
      <w:pPr>
        <w:rPr>
          <w:rFonts w:ascii="Times New Roman" w:eastAsia="Times New Roman" w:hAnsi="Times New Roman" w:cs="Times New Roman"/>
          <w:sz w:val="24"/>
          <w:szCs w:val="24"/>
        </w:rPr>
      </w:pPr>
    </w:p>
    <w:p w14:paraId="00000007" w14:textId="77777777" w:rsidR="000D6D1E" w:rsidRDefault="00CC67F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Over the summer I completed a close reading of five of William Faulkner’s novels: </w:t>
      </w:r>
      <w:r>
        <w:rPr>
          <w:rFonts w:ascii="Times New Roman" w:eastAsia="Times New Roman" w:hAnsi="Times New Roman" w:cs="Times New Roman"/>
          <w:i/>
          <w:sz w:val="24"/>
          <w:szCs w:val="24"/>
        </w:rPr>
        <w:t>The Sound and the Fury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As I Lay Dying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Light In August</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Absalom, Absalom!</w:t>
      </w:r>
      <w:r>
        <w:rPr>
          <w:rFonts w:ascii="Times New Roman" w:eastAsia="Times New Roman" w:hAnsi="Times New Roman" w:cs="Times New Roman"/>
          <w:sz w:val="24"/>
          <w:szCs w:val="24"/>
        </w:rPr>
        <w:t>. The goal of my project was to explore the ways in which William Faulkner discusses the roles, responsibilities, and consequences of telling a story. I was also looking at how his interest in writing about storytellers and storytelling sh</w:t>
      </w:r>
      <w:r>
        <w:rPr>
          <w:rFonts w:ascii="Times New Roman" w:eastAsia="Times New Roman" w:hAnsi="Times New Roman" w:cs="Times New Roman"/>
          <w:sz w:val="24"/>
          <w:szCs w:val="24"/>
        </w:rPr>
        <w:t xml:space="preserve">ifts overtime throughout the course of the five novels written within a seven year period. For example, I specifically tracked the reappearance of the characters of Mr. Jason Compson, Shreve MacKenzie, and Quentin Compson between the first novel </w:t>
      </w:r>
      <w:r>
        <w:rPr>
          <w:rFonts w:ascii="Times New Roman" w:eastAsia="Times New Roman" w:hAnsi="Times New Roman" w:cs="Times New Roman"/>
          <w:i/>
          <w:sz w:val="24"/>
          <w:szCs w:val="24"/>
        </w:rPr>
        <w:t xml:space="preserve">The Sound </w:t>
      </w:r>
      <w:r>
        <w:rPr>
          <w:rFonts w:ascii="Times New Roman" w:eastAsia="Times New Roman" w:hAnsi="Times New Roman" w:cs="Times New Roman"/>
          <w:i/>
          <w:sz w:val="24"/>
          <w:szCs w:val="24"/>
        </w:rPr>
        <w:t xml:space="preserve">and the Fury </w:t>
      </w:r>
      <w:r>
        <w:rPr>
          <w:rFonts w:ascii="Times New Roman" w:eastAsia="Times New Roman" w:hAnsi="Times New Roman" w:cs="Times New Roman"/>
          <w:sz w:val="24"/>
          <w:szCs w:val="24"/>
        </w:rPr>
        <w:t xml:space="preserve">and the final novel </w:t>
      </w:r>
      <w:r>
        <w:rPr>
          <w:rFonts w:ascii="Times New Roman" w:eastAsia="Times New Roman" w:hAnsi="Times New Roman" w:cs="Times New Roman"/>
          <w:i/>
          <w:sz w:val="24"/>
          <w:szCs w:val="24"/>
        </w:rPr>
        <w:t>Absalom, Absalom!</w:t>
      </w:r>
      <w:r>
        <w:rPr>
          <w:rFonts w:ascii="Times New Roman" w:eastAsia="Times New Roman" w:hAnsi="Times New Roman" w:cs="Times New Roman"/>
          <w:sz w:val="24"/>
          <w:szCs w:val="24"/>
        </w:rPr>
        <w:t>.  I looked to analyze what Faulkner believes it takes and means to be a storyteller by following both his storytelling and listener characters. During the reading section of this project I annotated and ke</w:t>
      </w:r>
      <w:r>
        <w:rPr>
          <w:rFonts w:ascii="Times New Roman" w:eastAsia="Times New Roman" w:hAnsi="Times New Roman" w:cs="Times New Roman"/>
          <w:sz w:val="24"/>
          <w:szCs w:val="24"/>
        </w:rPr>
        <w:t xml:space="preserve">pt detailed notes on my findings. After completing all five, I intended on looking at outside scholarship and completing an extended work of literary analysis detailing my observations, findings, and conclusions. </w:t>
      </w:r>
    </w:p>
    <w:p w14:paraId="00000008" w14:textId="77777777" w:rsidR="000D6D1E" w:rsidRDefault="00CC67F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By the end of my FURSCA project period, I</w:t>
      </w:r>
      <w:r>
        <w:rPr>
          <w:rFonts w:ascii="Times New Roman" w:eastAsia="Times New Roman" w:hAnsi="Times New Roman" w:cs="Times New Roman"/>
          <w:sz w:val="24"/>
          <w:szCs w:val="24"/>
        </w:rPr>
        <w:t xml:space="preserve"> was able to finish all five novels and produce a twenty-page work of analysis about my findings. Due to timing and increased workload with the FURSCA presentation and Q&amp;A session, I had to extend my reading period by one week, which has pushed the explora</w:t>
      </w:r>
      <w:r>
        <w:rPr>
          <w:rFonts w:ascii="Times New Roman" w:eastAsia="Times New Roman" w:hAnsi="Times New Roman" w:cs="Times New Roman"/>
          <w:sz w:val="24"/>
          <w:szCs w:val="24"/>
        </w:rPr>
        <w:t xml:space="preserve">tion of scholarship into my thesis timeline starting in the fall. </w:t>
      </w:r>
    </w:p>
    <w:p w14:paraId="00000009" w14:textId="77777777" w:rsidR="000D6D1E" w:rsidRDefault="00CC67F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significant observations my advising professor and I made throughout all five novels was Faulkner’s interest in the act of telling a story interrupted versus uninterrupted. </w:t>
      </w:r>
      <w:r>
        <w:rPr>
          <w:rFonts w:ascii="Times New Roman" w:eastAsia="Times New Roman" w:hAnsi="Times New Roman" w:cs="Times New Roman"/>
          <w:sz w:val="24"/>
          <w:szCs w:val="24"/>
        </w:rPr>
        <w:t xml:space="preserve">This shifted the focus of my work on not only the storyteller, but the listener as well. My final </w:t>
      </w:r>
      <w:r>
        <w:rPr>
          <w:rFonts w:ascii="Times New Roman" w:eastAsia="Times New Roman" w:hAnsi="Times New Roman" w:cs="Times New Roman"/>
          <w:sz w:val="24"/>
          <w:szCs w:val="24"/>
        </w:rPr>
        <w:lastRenderedPageBreak/>
        <w:t xml:space="preserve">writing work follows numerous moments of interruptions in </w:t>
      </w:r>
      <w:r>
        <w:rPr>
          <w:rFonts w:ascii="Times New Roman" w:eastAsia="Times New Roman" w:hAnsi="Times New Roman" w:cs="Times New Roman"/>
          <w:i/>
          <w:sz w:val="24"/>
          <w:szCs w:val="24"/>
        </w:rPr>
        <w:t xml:space="preserve">The Sound and the Fury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Absalom, Absalom!</w:t>
      </w:r>
      <w:r>
        <w:rPr>
          <w:rFonts w:ascii="Times New Roman" w:eastAsia="Times New Roman" w:hAnsi="Times New Roman" w:cs="Times New Roman"/>
          <w:sz w:val="24"/>
          <w:szCs w:val="24"/>
        </w:rPr>
        <w:t>, comparing and contrasting their influence on the chara</w:t>
      </w:r>
      <w:r>
        <w:rPr>
          <w:rFonts w:ascii="Times New Roman" w:eastAsia="Times New Roman" w:hAnsi="Times New Roman" w:cs="Times New Roman"/>
          <w:sz w:val="24"/>
          <w:szCs w:val="24"/>
        </w:rPr>
        <w:t>cter’s ability to tell or follow a story. I have included an excerpt here:</w:t>
      </w:r>
    </w:p>
    <w:p w14:paraId="0000000A" w14:textId="77777777" w:rsidR="000D6D1E" w:rsidRDefault="00CC67F3">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 when Quentin sets up the story Sutpen told Quentin’s Grandfather about his first wife and son, Shreve can’t resist interrupting him. “‘That time when the architect esca</w:t>
      </w:r>
      <w:r>
        <w:rPr>
          <w:rFonts w:ascii="Times New Roman" w:eastAsia="Times New Roman" w:hAnsi="Times New Roman" w:cs="Times New Roman"/>
          <w:sz w:val="24"/>
          <w:szCs w:val="24"/>
        </w:rPr>
        <w:t>ped, tried to, tried to escape into the river bottom and go back to New Orleans or whatever it was, and he—’ (‘the demon, hey?’ Shreve said. Quentin did not answer him, did not pause, his voice level, curious, a little dreamy yet still with the overtone of</w:t>
      </w:r>
      <w:r>
        <w:rPr>
          <w:rFonts w:ascii="Times New Roman" w:eastAsia="Times New Roman" w:hAnsi="Times New Roman" w:cs="Times New Roman"/>
          <w:sz w:val="24"/>
          <w:szCs w:val="24"/>
        </w:rPr>
        <w:t xml:space="preserve"> sullen bemusement, of smoldering outrage: so that Shreve…watched him with thoughtful and intent curiosity) ‘—sent word…’” (</w:t>
      </w:r>
      <w:r>
        <w:rPr>
          <w:rFonts w:ascii="Times New Roman" w:eastAsia="Times New Roman" w:hAnsi="Times New Roman" w:cs="Times New Roman"/>
          <w:i/>
          <w:sz w:val="24"/>
          <w:szCs w:val="24"/>
        </w:rPr>
        <w:t>Absalom, Absalom!</w:t>
      </w:r>
      <w:r>
        <w:rPr>
          <w:rFonts w:ascii="Times New Roman" w:eastAsia="Times New Roman" w:hAnsi="Times New Roman" w:cs="Times New Roman"/>
          <w:sz w:val="24"/>
          <w:szCs w:val="24"/>
        </w:rPr>
        <w:t>, 177). This is not the first or last time Shreve refers to Sutpen as “the demon,'' however in this moment the inte</w:t>
      </w:r>
      <w:r>
        <w:rPr>
          <w:rFonts w:ascii="Times New Roman" w:eastAsia="Times New Roman" w:hAnsi="Times New Roman" w:cs="Times New Roman"/>
          <w:sz w:val="24"/>
          <w:szCs w:val="24"/>
        </w:rPr>
        <w:t xml:space="preserve">rruption itself is phrased in the form of a question. Despite Shreve making space for a reaction, Quentin’s act of ignoring Shreve’s comment is twofold. Not only does the narrator explicitly tell the reader that Quentin does not even pause, let alone stop </w:t>
      </w:r>
      <w:r>
        <w:rPr>
          <w:rFonts w:ascii="Times New Roman" w:eastAsia="Times New Roman" w:hAnsi="Times New Roman" w:cs="Times New Roman"/>
          <w:sz w:val="24"/>
          <w:szCs w:val="24"/>
        </w:rPr>
        <w:t>and answer Shreve, once the parenthetical in which interruptions, and many like it, take place is closed, Quentin’s dialogue continues on as if Shreve's comment was never made. However, it is important to note that while Shreve’s interruption doesn’t affec</w:t>
      </w:r>
      <w:r>
        <w:rPr>
          <w:rFonts w:ascii="Times New Roman" w:eastAsia="Times New Roman" w:hAnsi="Times New Roman" w:cs="Times New Roman"/>
          <w:sz w:val="24"/>
          <w:szCs w:val="24"/>
        </w:rPr>
        <w:t>t Quentin, Quentin’s lack of response and the lack of change to his volume level and tone of voice does impact Shreve in a way that engages him further into the story. Quentin, however, is likely unaware of this change in Shreve, showing that when ignored,</w:t>
      </w:r>
      <w:r>
        <w:rPr>
          <w:rFonts w:ascii="Times New Roman" w:eastAsia="Times New Roman" w:hAnsi="Times New Roman" w:cs="Times New Roman"/>
          <w:sz w:val="24"/>
          <w:szCs w:val="24"/>
        </w:rPr>
        <w:t xml:space="preserve"> interruptions can be learning experiences, moments of change or clarification for the interruptor, rather than just for the interrupted. </w:t>
      </w:r>
    </w:p>
    <w:p w14:paraId="0000000B" w14:textId="77777777" w:rsidR="000D6D1E" w:rsidRDefault="000D6D1E">
      <w:pPr>
        <w:spacing w:line="240" w:lineRule="auto"/>
        <w:ind w:left="720"/>
        <w:rPr>
          <w:rFonts w:ascii="Times New Roman" w:eastAsia="Times New Roman" w:hAnsi="Times New Roman" w:cs="Times New Roman"/>
          <w:sz w:val="24"/>
          <w:szCs w:val="24"/>
        </w:rPr>
      </w:pPr>
    </w:p>
    <w:p w14:paraId="0000000C" w14:textId="77777777" w:rsidR="000D6D1E" w:rsidRDefault="00CC67F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more general examples, in a crucial moment of </w:t>
      </w:r>
      <w:r>
        <w:rPr>
          <w:rFonts w:ascii="Times New Roman" w:eastAsia="Times New Roman" w:hAnsi="Times New Roman" w:cs="Times New Roman"/>
          <w:i/>
          <w:sz w:val="24"/>
          <w:szCs w:val="24"/>
        </w:rPr>
        <w:t>Sanctuary</w:t>
      </w:r>
      <w:r>
        <w:rPr>
          <w:rFonts w:ascii="Times New Roman" w:eastAsia="Times New Roman" w:hAnsi="Times New Roman" w:cs="Times New Roman"/>
          <w:sz w:val="24"/>
          <w:szCs w:val="24"/>
        </w:rPr>
        <w:t>, Faulkner preemptively acknowledges the existence of int</w:t>
      </w:r>
      <w:r>
        <w:rPr>
          <w:rFonts w:ascii="Times New Roman" w:eastAsia="Times New Roman" w:hAnsi="Times New Roman" w:cs="Times New Roman"/>
          <w:sz w:val="24"/>
          <w:szCs w:val="24"/>
        </w:rPr>
        <w:t xml:space="preserve">erruptions while rendering them invisible from the actual act of storytelling itself, in order to allow that character to speak as freely as possible. In </w:t>
      </w:r>
      <w:r>
        <w:rPr>
          <w:rFonts w:ascii="Times New Roman" w:eastAsia="Times New Roman" w:hAnsi="Times New Roman" w:cs="Times New Roman"/>
          <w:i/>
          <w:sz w:val="24"/>
          <w:szCs w:val="24"/>
        </w:rPr>
        <w:t xml:space="preserve">The Sound and the Fury, </w:t>
      </w:r>
      <w:r>
        <w:rPr>
          <w:rFonts w:ascii="Times New Roman" w:eastAsia="Times New Roman" w:hAnsi="Times New Roman" w:cs="Times New Roman"/>
          <w:sz w:val="24"/>
          <w:szCs w:val="24"/>
        </w:rPr>
        <w:t>Faulkner explores the way in which a character can work to be able to have the</w:t>
      </w:r>
      <w:r>
        <w:rPr>
          <w:rFonts w:ascii="Times New Roman" w:eastAsia="Times New Roman" w:hAnsi="Times New Roman" w:cs="Times New Roman"/>
          <w:sz w:val="24"/>
          <w:szCs w:val="24"/>
        </w:rPr>
        <w:t xml:space="preserve">ir memories integrated into their thought process instead of interrupting their life completely.  In </w:t>
      </w:r>
      <w:r>
        <w:rPr>
          <w:rFonts w:ascii="Times New Roman" w:eastAsia="Times New Roman" w:hAnsi="Times New Roman" w:cs="Times New Roman"/>
          <w:i/>
          <w:sz w:val="24"/>
          <w:szCs w:val="24"/>
        </w:rPr>
        <w:t>Absalom, Absalom!</w:t>
      </w:r>
      <w:r>
        <w:rPr>
          <w:rFonts w:ascii="Times New Roman" w:eastAsia="Times New Roman" w:hAnsi="Times New Roman" w:cs="Times New Roman"/>
          <w:sz w:val="24"/>
          <w:szCs w:val="24"/>
        </w:rPr>
        <w:t xml:space="preserve"> listening characters will interrupt storytellers for clarification on simple facts or to add in jokes or commentary that is often ignored</w:t>
      </w:r>
      <w:r>
        <w:rPr>
          <w:rFonts w:ascii="Times New Roman" w:eastAsia="Times New Roman" w:hAnsi="Times New Roman" w:cs="Times New Roman"/>
          <w:sz w:val="24"/>
          <w:szCs w:val="24"/>
        </w:rPr>
        <w:t xml:space="preserve"> by the storyteller and can also be phrased in ways that preserve the story’s momentum. In both </w:t>
      </w:r>
      <w:r>
        <w:rPr>
          <w:rFonts w:ascii="Times New Roman" w:eastAsia="Times New Roman" w:hAnsi="Times New Roman" w:cs="Times New Roman"/>
          <w:i/>
          <w:sz w:val="24"/>
          <w:szCs w:val="24"/>
        </w:rPr>
        <w:t>Absalom, Absalom!</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A Light in August</w:t>
      </w:r>
      <w:r>
        <w:rPr>
          <w:rFonts w:ascii="Times New Roman" w:eastAsia="Times New Roman" w:hAnsi="Times New Roman" w:cs="Times New Roman"/>
          <w:sz w:val="24"/>
          <w:szCs w:val="24"/>
        </w:rPr>
        <w:t xml:space="preserve"> storytelling is displayed as a group effort, whether within a large community or just between a small group of people. </w:t>
      </w:r>
    </w:p>
    <w:p w14:paraId="0000000D" w14:textId="77777777" w:rsidR="000D6D1E" w:rsidRDefault="00CC67F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began this project having previously read only two of Faulkner’s novels, not knowing for certain if the rest of them would be as interested in any sort of storytelling as the first two. What I found in the completion of all five of them is that some had </w:t>
      </w:r>
      <w:r>
        <w:rPr>
          <w:rFonts w:ascii="Times New Roman" w:eastAsia="Times New Roman" w:hAnsi="Times New Roman" w:cs="Times New Roman"/>
          <w:sz w:val="24"/>
          <w:szCs w:val="24"/>
        </w:rPr>
        <w:t xml:space="preserve">numerous moments of storytelling while others were clearly </w:t>
      </w:r>
      <w:r>
        <w:rPr>
          <w:rFonts w:ascii="Times New Roman" w:eastAsia="Times New Roman" w:hAnsi="Times New Roman" w:cs="Times New Roman"/>
          <w:i/>
          <w:sz w:val="24"/>
          <w:szCs w:val="24"/>
        </w:rPr>
        <w:t>about</w:t>
      </w:r>
      <w:r>
        <w:rPr>
          <w:rFonts w:ascii="Times New Roman" w:eastAsia="Times New Roman" w:hAnsi="Times New Roman" w:cs="Times New Roman"/>
          <w:sz w:val="24"/>
          <w:szCs w:val="24"/>
        </w:rPr>
        <w:t xml:space="preserve"> the act of storytelling, and that Faulkner is clearly interested in what it means to be a storyteller and a listener. </w:t>
      </w:r>
    </w:p>
    <w:p w14:paraId="0000000E" w14:textId="77777777" w:rsidR="000D6D1E" w:rsidRDefault="00CC67F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My intention is for this project to turn into my final Prentiss M. Brown</w:t>
      </w:r>
      <w:r>
        <w:rPr>
          <w:rFonts w:ascii="Times New Roman" w:eastAsia="Times New Roman" w:hAnsi="Times New Roman" w:cs="Times New Roman"/>
          <w:sz w:val="24"/>
          <w:szCs w:val="24"/>
        </w:rPr>
        <w:t xml:space="preserve"> Honors Program thesis and ultimately be presented at Elkin Isaac in the spring of 2023. I will use the twenty-page literary analysis as part of the drafting process of my thesis. I also have plans to use the final thesis based on this project as a potenti</w:t>
      </w:r>
      <w:r>
        <w:rPr>
          <w:rFonts w:ascii="Times New Roman" w:eastAsia="Times New Roman" w:hAnsi="Times New Roman" w:cs="Times New Roman"/>
          <w:sz w:val="24"/>
          <w:szCs w:val="24"/>
        </w:rPr>
        <w:t xml:space="preserve">al writing sample as I apply to graduate school programs to continue my English education. This project allowed me to explore in-depth an author whose work I have been interested in since high school, with Dr. Jessica Roberts, a professor I greatly admire </w:t>
      </w:r>
      <w:r>
        <w:rPr>
          <w:rFonts w:ascii="Times New Roman" w:eastAsia="Times New Roman" w:hAnsi="Times New Roman" w:cs="Times New Roman"/>
          <w:sz w:val="24"/>
          <w:szCs w:val="24"/>
        </w:rPr>
        <w:t>but thoroughly enjoyed working with. In a practical sense, planning and completing a project of this scope and difficulty has helped me to develop and elevate my reading and writing skills. Not only that, but the work of focusing on one author and developi</w:t>
      </w:r>
      <w:r>
        <w:rPr>
          <w:rFonts w:ascii="Times New Roman" w:eastAsia="Times New Roman" w:hAnsi="Times New Roman" w:cs="Times New Roman"/>
          <w:sz w:val="24"/>
          <w:szCs w:val="24"/>
        </w:rPr>
        <w:t>ng a deeper understanding and connection to his work has only increased my confidence in my abilities, as well as solidified my love for this type of work. I am eager to see how I can apply what I’ve learned through FURSCA into the process of writing my th</w:t>
      </w:r>
      <w:r>
        <w:rPr>
          <w:rFonts w:ascii="Times New Roman" w:eastAsia="Times New Roman" w:hAnsi="Times New Roman" w:cs="Times New Roman"/>
          <w:sz w:val="24"/>
          <w:szCs w:val="24"/>
        </w:rPr>
        <w:t>esis, as well as in my English classes at Albion and beyond.</w:t>
      </w:r>
    </w:p>
    <w:p w14:paraId="0000000F" w14:textId="77777777" w:rsidR="000D6D1E" w:rsidRDefault="000D6D1E">
      <w:pPr>
        <w:spacing w:line="480" w:lineRule="auto"/>
        <w:ind w:firstLine="720"/>
        <w:rPr>
          <w:rFonts w:ascii="Times New Roman" w:eastAsia="Times New Roman" w:hAnsi="Times New Roman" w:cs="Times New Roman"/>
          <w:sz w:val="24"/>
          <w:szCs w:val="24"/>
        </w:rPr>
      </w:pPr>
    </w:p>
    <w:p w14:paraId="00000010" w14:textId="77777777" w:rsidR="000D6D1E" w:rsidRDefault="000D6D1E">
      <w:pPr>
        <w:spacing w:line="480" w:lineRule="auto"/>
        <w:rPr>
          <w:rFonts w:ascii="Times New Roman" w:eastAsia="Times New Roman" w:hAnsi="Times New Roman" w:cs="Times New Roman"/>
          <w:sz w:val="24"/>
          <w:szCs w:val="24"/>
        </w:rPr>
      </w:pPr>
    </w:p>
    <w:p w14:paraId="00000011" w14:textId="77777777" w:rsidR="000D6D1E" w:rsidRDefault="000D6D1E"/>
    <w:sectPr w:rsidR="000D6D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1E"/>
    <w:rsid w:val="000D6D1E"/>
    <w:rsid w:val="00CC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0BD30-2E8C-4312-A168-60F11CF2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2022-07-18T11:59:00Z</dcterms:created>
  <dcterms:modified xsi:type="dcterms:W3CDTF">2022-07-18T11:59:00Z</dcterms:modified>
</cp:coreProperties>
</file>