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7418A" w:rsidRDefault="003E4CC1">
      <w:pPr>
        <w:spacing w:line="48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Mauricio Perez Garcia</w:t>
      </w:r>
    </w:p>
    <w:p w14:paraId="00000002" w14:textId="77777777" w:rsidR="0047418A" w:rsidRDefault="003E4CC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FURSCA End of Summer Report</w:t>
      </w:r>
    </w:p>
    <w:p w14:paraId="00000003" w14:textId="77777777" w:rsidR="0047418A" w:rsidRDefault="003E4CC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Resilience by Means of Compliance: Examining the Racial Production and Practices in the United States and Mexico </w:t>
      </w:r>
    </w:p>
    <w:p w14:paraId="00000004" w14:textId="77777777" w:rsidR="0047418A" w:rsidRDefault="003E4CC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Throughout my research, I was able to able to achieve several of the goals that I was hoping to achieve. I was able to contextualize the different agents within the racial frameworks of both the United States and Mexico, while also identifying their simila</w:t>
      </w:r>
      <w:r>
        <w:rPr>
          <w:rFonts w:ascii="Times New Roman" w:eastAsia="Times New Roman" w:hAnsi="Times New Roman" w:cs="Times New Roman"/>
          <w:sz w:val="24"/>
          <w:szCs w:val="24"/>
        </w:rPr>
        <w:t xml:space="preserve">rities. The most notable difference in Mexico’s racial production is </w:t>
      </w:r>
      <w:r>
        <w:rPr>
          <w:rFonts w:ascii="Times New Roman" w:eastAsia="Times New Roman" w:hAnsi="Times New Roman" w:cs="Times New Roman"/>
          <w:i/>
          <w:sz w:val="24"/>
          <w:szCs w:val="24"/>
        </w:rPr>
        <w:t>mestizaje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Mestizaje</w:t>
      </w:r>
      <w:r>
        <w:rPr>
          <w:rFonts w:ascii="Times New Roman" w:eastAsia="Times New Roman" w:hAnsi="Times New Roman" w:cs="Times New Roman"/>
          <w:sz w:val="24"/>
          <w:szCs w:val="24"/>
        </w:rPr>
        <w:t xml:space="preserve"> embraced practices and politics of racial mixing. Through the racial mixing of predominantly Indigenous and Spanish peoples, the </w:t>
      </w:r>
      <w:r>
        <w:rPr>
          <w:rFonts w:ascii="Times New Roman" w:eastAsia="Times New Roman" w:hAnsi="Times New Roman" w:cs="Times New Roman"/>
          <w:i/>
          <w:sz w:val="24"/>
          <w:szCs w:val="24"/>
        </w:rPr>
        <w:t xml:space="preserve">mestizo </w:t>
      </w:r>
      <w:r>
        <w:rPr>
          <w:rFonts w:ascii="Times New Roman" w:eastAsia="Times New Roman" w:hAnsi="Times New Roman" w:cs="Times New Roman"/>
          <w:sz w:val="24"/>
          <w:szCs w:val="24"/>
        </w:rPr>
        <w:t>racial category was conceived</w:t>
      </w:r>
      <w:r>
        <w:rPr>
          <w:rFonts w:ascii="Times New Roman" w:eastAsia="Times New Roman" w:hAnsi="Times New Roman" w:cs="Times New Roman"/>
          <w:sz w:val="24"/>
          <w:szCs w:val="24"/>
        </w:rPr>
        <w:t xml:space="preserve">. The </w:t>
      </w:r>
      <w:r>
        <w:rPr>
          <w:rFonts w:ascii="Times New Roman" w:eastAsia="Times New Roman" w:hAnsi="Times New Roman" w:cs="Times New Roman"/>
          <w:i/>
          <w:sz w:val="24"/>
          <w:szCs w:val="24"/>
        </w:rPr>
        <w:t>mestizo</w:t>
      </w:r>
      <w:r>
        <w:rPr>
          <w:rFonts w:ascii="Times New Roman" w:eastAsia="Times New Roman" w:hAnsi="Times New Roman" w:cs="Times New Roman"/>
          <w:sz w:val="24"/>
          <w:szCs w:val="24"/>
        </w:rPr>
        <w:t xml:space="preserve"> has become the predominant population and ethos in contemporary Mexico – although it was introduced during Spanish colonization. Both</w:t>
      </w:r>
      <w:r>
        <w:rPr>
          <w:rFonts w:ascii="Times New Roman" w:eastAsia="Times New Roman" w:hAnsi="Times New Roman" w:cs="Times New Roman"/>
          <w:i/>
          <w:sz w:val="24"/>
          <w:szCs w:val="24"/>
        </w:rPr>
        <w:t xml:space="preserve"> Borderlands/La Frontera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La </w:t>
      </w:r>
      <w:proofErr w:type="spellStart"/>
      <w:r>
        <w:rPr>
          <w:rFonts w:ascii="Times New Roman" w:eastAsia="Times New Roman" w:hAnsi="Times New Roman" w:cs="Times New Roman"/>
          <w:i/>
          <w:sz w:val="24"/>
          <w:szCs w:val="24"/>
        </w:rPr>
        <w:t>raza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cósmica</w:t>
      </w:r>
      <w:proofErr w:type="spellEnd"/>
      <w:r>
        <w:rPr>
          <w:rFonts w:ascii="Times New Roman" w:eastAsia="Times New Roman" w:hAnsi="Times New Roman" w:cs="Times New Roman"/>
          <w:sz w:val="24"/>
          <w:szCs w:val="24"/>
        </w:rPr>
        <w:t xml:space="preserve"> discuss the sociocultural and political aspects of </w:t>
      </w:r>
      <w:r>
        <w:rPr>
          <w:rFonts w:ascii="Times New Roman" w:eastAsia="Times New Roman" w:hAnsi="Times New Roman" w:cs="Times New Roman"/>
          <w:i/>
          <w:sz w:val="24"/>
          <w:szCs w:val="24"/>
        </w:rPr>
        <w:t>mestizaje</w:t>
      </w:r>
      <w:r>
        <w:rPr>
          <w:rFonts w:ascii="Times New Roman" w:eastAsia="Times New Roman" w:hAnsi="Times New Roman" w:cs="Times New Roman"/>
          <w:sz w:val="24"/>
          <w:szCs w:val="24"/>
        </w:rPr>
        <w:t xml:space="preserve"> thr</w:t>
      </w:r>
      <w:r>
        <w:rPr>
          <w:rFonts w:ascii="Times New Roman" w:eastAsia="Times New Roman" w:hAnsi="Times New Roman" w:cs="Times New Roman"/>
          <w:sz w:val="24"/>
          <w:szCs w:val="24"/>
        </w:rPr>
        <w:t xml:space="preserve">ough a narrative of resilience, and as a challenging structure to the Anglo-Saxon, United States racial framework which imposed segregationist politics and notions of race. </w:t>
      </w:r>
      <w:r>
        <w:rPr>
          <w:rFonts w:ascii="Times New Roman" w:eastAsia="Times New Roman" w:hAnsi="Times New Roman" w:cs="Times New Roman"/>
          <w:i/>
          <w:sz w:val="24"/>
          <w:szCs w:val="24"/>
        </w:rPr>
        <w:t>Mestizaje</w:t>
      </w:r>
      <w:r>
        <w:rPr>
          <w:rFonts w:ascii="Times New Roman" w:eastAsia="Times New Roman" w:hAnsi="Times New Roman" w:cs="Times New Roman"/>
          <w:sz w:val="24"/>
          <w:szCs w:val="24"/>
        </w:rPr>
        <w:t xml:space="preserve"> has thus been portrayed as the opening door for a post-racial ethos. Howe</w:t>
      </w:r>
      <w:r>
        <w:rPr>
          <w:rFonts w:ascii="Times New Roman" w:eastAsia="Times New Roman" w:hAnsi="Times New Roman" w:cs="Times New Roman"/>
          <w:sz w:val="24"/>
          <w:szCs w:val="24"/>
        </w:rPr>
        <w:t xml:space="preserve">ver, similar to the United States, Mexico’s politics of </w:t>
      </w:r>
      <w:r>
        <w:rPr>
          <w:rFonts w:ascii="Times New Roman" w:eastAsia="Times New Roman" w:hAnsi="Times New Roman" w:cs="Times New Roman"/>
          <w:i/>
          <w:sz w:val="24"/>
          <w:szCs w:val="24"/>
        </w:rPr>
        <w:t>mestizaje</w:t>
      </w:r>
      <w:r>
        <w:rPr>
          <w:rFonts w:ascii="Times New Roman" w:eastAsia="Times New Roman" w:hAnsi="Times New Roman" w:cs="Times New Roman"/>
          <w:sz w:val="24"/>
          <w:szCs w:val="24"/>
        </w:rPr>
        <w:t xml:space="preserve"> originate from colonial founding that sought to impose a hierarchical system that denigrated non-white racial categories. The Spanish Caste </w:t>
      </w:r>
      <w:proofErr w:type="spellStart"/>
      <w:r>
        <w:rPr>
          <w:rFonts w:ascii="Times New Roman" w:eastAsia="Times New Roman" w:hAnsi="Times New Roman" w:cs="Times New Roman"/>
          <w:sz w:val="24"/>
          <w:szCs w:val="24"/>
        </w:rPr>
        <w:t>Sysyem</w:t>
      </w:r>
      <w:proofErr w:type="spellEnd"/>
      <w:r>
        <w:rPr>
          <w:rFonts w:ascii="Times New Roman" w:eastAsia="Times New Roman" w:hAnsi="Times New Roman" w:cs="Times New Roman"/>
          <w:sz w:val="24"/>
          <w:szCs w:val="24"/>
        </w:rPr>
        <w:t xml:space="preserve"> exemplifies how race, although practiced di</w:t>
      </w:r>
      <w:r>
        <w:rPr>
          <w:rFonts w:ascii="Times New Roman" w:eastAsia="Times New Roman" w:hAnsi="Times New Roman" w:cs="Times New Roman"/>
          <w:sz w:val="24"/>
          <w:szCs w:val="24"/>
        </w:rPr>
        <w:t xml:space="preserve">fferently, maintained white supremacist implications. </w:t>
      </w:r>
    </w:p>
    <w:p w14:paraId="00000005" w14:textId="77777777" w:rsidR="0047418A" w:rsidRDefault="003E4CC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conceptualizing the colonial and national history of the notions of race in both countries, I began my critical review of Borderlands/La Frontera and La </w:t>
      </w:r>
      <w:proofErr w:type="spellStart"/>
      <w:r>
        <w:rPr>
          <w:rFonts w:ascii="Times New Roman" w:eastAsia="Times New Roman" w:hAnsi="Times New Roman" w:cs="Times New Roman"/>
          <w:sz w:val="24"/>
          <w:szCs w:val="24"/>
        </w:rPr>
        <w:t>raza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cósmica</w:t>
      </w:r>
      <w:proofErr w:type="spellEnd"/>
      <w:r>
        <w:rPr>
          <w:rFonts w:ascii="Times New Roman" w:eastAsia="Times New Roman" w:hAnsi="Times New Roman" w:cs="Times New Roman"/>
          <w:sz w:val="24"/>
          <w:szCs w:val="24"/>
        </w:rPr>
        <w:t xml:space="preserve">. Although both cultural </w:t>
      </w:r>
      <w:proofErr w:type="gramStart"/>
      <w:r>
        <w:rPr>
          <w:rFonts w:ascii="Times New Roman" w:eastAsia="Times New Roman" w:hAnsi="Times New Roman" w:cs="Times New Roman"/>
          <w:sz w:val="24"/>
          <w:szCs w:val="24"/>
        </w:rPr>
        <w:t>text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sought to question the essentialist notions of race in the United States through the adjacent narrative, both text failed to counter the colonial-nationalist doctrine that Mexico’s </w:t>
      </w:r>
      <w:r>
        <w:rPr>
          <w:rFonts w:ascii="Times New Roman" w:eastAsia="Times New Roman" w:hAnsi="Times New Roman" w:cs="Times New Roman"/>
          <w:sz w:val="24"/>
          <w:szCs w:val="24"/>
        </w:rPr>
        <w:lastRenderedPageBreak/>
        <w:t xml:space="preserve">racial framework inhabited. Even worse, </w:t>
      </w:r>
      <w:r>
        <w:rPr>
          <w:rFonts w:ascii="Times New Roman" w:eastAsia="Times New Roman" w:hAnsi="Times New Roman" w:cs="Times New Roman"/>
          <w:i/>
          <w:sz w:val="24"/>
          <w:szCs w:val="24"/>
        </w:rPr>
        <w:t xml:space="preserve">La </w:t>
      </w:r>
      <w:proofErr w:type="spellStart"/>
      <w:r>
        <w:rPr>
          <w:rFonts w:ascii="Times New Roman" w:eastAsia="Times New Roman" w:hAnsi="Times New Roman" w:cs="Times New Roman"/>
          <w:i/>
          <w:sz w:val="24"/>
          <w:szCs w:val="24"/>
        </w:rPr>
        <w:t>raza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cósmica</w:t>
      </w:r>
      <w:proofErr w:type="spellEnd"/>
      <w:r>
        <w:rPr>
          <w:rFonts w:ascii="Times New Roman" w:eastAsia="Times New Roman" w:hAnsi="Times New Roman" w:cs="Times New Roman"/>
          <w:sz w:val="24"/>
          <w:szCs w:val="24"/>
        </w:rPr>
        <w:t>, the text which</w:t>
      </w:r>
      <w:r>
        <w:rPr>
          <w:rFonts w:ascii="Times New Roman" w:eastAsia="Times New Roman" w:hAnsi="Times New Roman" w:cs="Times New Roman"/>
          <w:i/>
          <w:sz w:val="24"/>
          <w:szCs w:val="24"/>
        </w:rPr>
        <w:t xml:space="preserve"> Bor</w:t>
      </w:r>
      <w:r>
        <w:rPr>
          <w:rFonts w:ascii="Times New Roman" w:eastAsia="Times New Roman" w:hAnsi="Times New Roman" w:cs="Times New Roman"/>
          <w:i/>
          <w:sz w:val="24"/>
          <w:szCs w:val="24"/>
        </w:rPr>
        <w:t>derlands/La Frontera</w:t>
      </w:r>
      <w:r>
        <w:rPr>
          <w:rFonts w:ascii="Times New Roman" w:eastAsia="Times New Roman" w:hAnsi="Times New Roman" w:cs="Times New Roman"/>
          <w:sz w:val="24"/>
          <w:szCs w:val="24"/>
        </w:rPr>
        <w:t xml:space="preserve"> champions and appropriates for their theory of </w:t>
      </w:r>
      <w:r>
        <w:rPr>
          <w:rFonts w:ascii="Times New Roman" w:eastAsia="Times New Roman" w:hAnsi="Times New Roman" w:cs="Times New Roman"/>
          <w:i/>
          <w:sz w:val="24"/>
          <w:szCs w:val="24"/>
        </w:rPr>
        <w:t>mestizaje</w:t>
      </w:r>
      <w:r>
        <w:rPr>
          <w:rFonts w:ascii="Times New Roman" w:eastAsia="Times New Roman" w:hAnsi="Times New Roman" w:cs="Times New Roman"/>
          <w:sz w:val="24"/>
          <w:szCs w:val="24"/>
        </w:rPr>
        <w:t xml:space="preserve">, acknowledges the colonial roots and continues to write a theory of </w:t>
      </w:r>
      <w:r>
        <w:rPr>
          <w:rFonts w:ascii="Times New Roman" w:eastAsia="Times New Roman" w:hAnsi="Times New Roman" w:cs="Times New Roman"/>
          <w:i/>
          <w:sz w:val="24"/>
          <w:szCs w:val="24"/>
        </w:rPr>
        <w:t>mestizaje</w:t>
      </w:r>
      <w:r>
        <w:rPr>
          <w:rFonts w:ascii="Times New Roman" w:eastAsia="Times New Roman" w:hAnsi="Times New Roman" w:cs="Times New Roman"/>
          <w:sz w:val="24"/>
          <w:szCs w:val="24"/>
        </w:rPr>
        <w:t xml:space="preserve"> that endorsed colonial hierarchical </w:t>
      </w:r>
      <w:proofErr w:type="spellStart"/>
      <w:r>
        <w:rPr>
          <w:rFonts w:ascii="Times New Roman" w:eastAsia="Times New Roman" w:hAnsi="Times New Roman" w:cs="Times New Roman"/>
          <w:sz w:val="24"/>
          <w:szCs w:val="24"/>
        </w:rPr>
        <w:t>strucutres</w:t>
      </w:r>
      <w:proofErr w:type="spellEnd"/>
      <w:r>
        <w:rPr>
          <w:rFonts w:ascii="Times New Roman" w:eastAsia="Times New Roman" w:hAnsi="Times New Roman" w:cs="Times New Roman"/>
          <w:sz w:val="24"/>
          <w:szCs w:val="24"/>
        </w:rPr>
        <w:t xml:space="preserve"> to enact a nationalist doctrine for Mexico. </w:t>
      </w:r>
    </w:p>
    <w:p w14:paraId="00000006" w14:textId="77777777" w:rsidR="0047418A" w:rsidRDefault="003E4CC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Identify</w:t>
      </w:r>
      <w:r>
        <w:rPr>
          <w:rFonts w:ascii="Times New Roman" w:eastAsia="Times New Roman" w:hAnsi="Times New Roman" w:cs="Times New Roman"/>
          <w:sz w:val="24"/>
          <w:szCs w:val="24"/>
        </w:rPr>
        <w:t xml:space="preserve">ing these contradictions, I then turned to semiotic notions to address race as a social construct. Like language, race was </w:t>
      </w:r>
      <w:proofErr w:type="spellStart"/>
      <w:r>
        <w:rPr>
          <w:rFonts w:ascii="Times New Roman" w:eastAsia="Times New Roman" w:hAnsi="Times New Roman" w:cs="Times New Roman"/>
          <w:sz w:val="24"/>
          <w:szCs w:val="24"/>
        </w:rPr>
        <w:t>concevied</w:t>
      </w:r>
      <w:proofErr w:type="spellEnd"/>
      <w:r>
        <w:rPr>
          <w:rFonts w:ascii="Times New Roman" w:eastAsia="Times New Roman" w:hAnsi="Times New Roman" w:cs="Times New Roman"/>
          <w:sz w:val="24"/>
          <w:szCs w:val="24"/>
        </w:rPr>
        <w:t xml:space="preserve"> for intentions. To represent a subject by excluding other subjects. In conducting my research, the language of race, as I p</w:t>
      </w:r>
      <w:r>
        <w:rPr>
          <w:rFonts w:ascii="Times New Roman" w:eastAsia="Times New Roman" w:hAnsi="Times New Roman" w:cs="Times New Roman"/>
          <w:sz w:val="24"/>
          <w:szCs w:val="24"/>
        </w:rPr>
        <w:t>ropose, is an escapable agent. Once signified, once colonized, said language, as observed, can only be transformed and adapted exclusively within the borders of objectivity and essentialism, thus, race will continue to be an open tool to hierarchal underst</w:t>
      </w:r>
      <w:r>
        <w:rPr>
          <w:rFonts w:ascii="Times New Roman" w:eastAsia="Times New Roman" w:hAnsi="Times New Roman" w:cs="Times New Roman"/>
          <w:sz w:val="24"/>
          <w:szCs w:val="24"/>
        </w:rPr>
        <w:t xml:space="preserve">anding, and for subordination. </w:t>
      </w:r>
    </w:p>
    <w:p w14:paraId="00000007" w14:textId="77777777" w:rsidR="0047418A" w:rsidRDefault="003E4CC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Throughout my research experience, this project has helped me solidify my interest in continuing an academic career through a Spanish PhD program. Furthermore, as the language or race continues to </w:t>
      </w:r>
      <w:proofErr w:type="spellStart"/>
      <w:r>
        <w:rPr>
          <w:rFonts w:ascii="Times New Roman" w:eastAsia="Times New Roman" w:hAnsi="Times New Roman" w:cs="Times New Roman"/>
          <w:sz w:val="24"/>
          <w:szCs w:val="24"/>
        </w:rPr>
        <w:t>tranform</w:t>
      </w:r>
      <w:proofErr w:type="spellEnd"/>
      <w:r>
        <w:rPr>
          <w:rFonts w:ascii="Times New Roman" w:eastAsia="Times New Roman" w:hAnsi="Times New Roman" w:cs="Times New Roman"/>
          <w:sz w:val="24"/>
          <w:szCs w:val="24"/>
        </w:rPr>
        <w:t xml:space="preserve"> and play a critic</w:t>
      </w:r>
      <w:r>
        <w:rPr>
          <w:rFonts w:ascii="Times New Roman" w:eastAsia="Times New Roman" w:hAnsi="Times New Roman" w:cs="Times New Roman"/>
          <w:sz w:val="24"/>
          <w:szCs w:val="24"/>
        </w:rPr>
        <w:t>al role in our political and sociocultural dialogue, I plan on presenting at Elkin Isaac and explain why this topic is so important.</w:t>
      </w:r>
    </w:p>
    <w:p w14:paraId="00000008" w14:textId="77777777" w:rsidR="0047418A" w:rsidRDefault="003E4CC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would like to give an incredible and personal </w:t>
      </w:r>
      <w:proofErr w:type="spellStart"/>
      <w:r>
        <w:rPr>
          <w:rFonts w:ascii="Times New Roman" w:eastAsia="Times New Roman" w:hAnsi="Times New Roman" w:cs="Times New Roman"/>
          <w:sz w:val="24"/>
          <w:szCs w:val="24"/>
        </w:rPr>
        <w:t>shoutout</w:t>
      </w:r>
      <w:proofErr w:type="spellEnd"/>
      <w:r>
        <w:rPr>
          <w:rFonts w:ascii="Times New Roman" w:eastAsia="Times New Roman" w:hAnsi="Times New Roman" w:cs="Times New Roman"/>
          <w:sz w:val="24"/>
          <w:szCs w:val="24"/>
        </w:rPr>
        <w:t xml:space="preserve"> and thank you to Elizabeth Barrios for mentoring me throughout th</w:t>
      </w:r>
      <w:r>
        <w:rPr>
          <w:rFonts w:ascii="Times New Roman" w:eastAsia="Times New Roman" w:hAnsi="Times New Roman" w:cs="Times New Roman"/>
          <w:sz w:val="24"/>
          <w:szCs w:val="24"/>
        </w:rPr>
        <w:t xml:space="preserve">is research project, as </w:t>
      </w:r>
      <w:proofErr w:type="gramStart"/>
      <w:r>
        <w:rPr>
          <w:rFonts w:ascii="Times New Roman" w:eastAsia="Times New Roman" w:hAnsi="Times New Roman" w:cs="Times New Roman"/>
          <w:sz w:val="24"/>
          <w:szCs w:val="24"/>
        </w:rPr>
        <w:t>well  as</w:t>
      </w:r>
      <w:proofErr w:type="gramEnd"/>
      <w:r>
        <w:rPr>
          <w:rFonts w:ascii="Times New Roman" w:eastAsia="Times New Roman" w:hAnsi="Times New Roman" w:cs="Times New Roman"/>
          <w:sz w:val="24"/>
          <w:szCs w:val="24"/>
        </w:rPr>
        <w:t xml:space="preserve"> the FURSCA team, Renee Kreger and Elizabeth Palmer. Furthermore, I would like to also thank the Hyde Fellows in Student Research for giving me the opportunity to participate in Albion’s FURSCA program this summer. This summ</w:t>
      </w:r>
      <w:r>
        <w:rPr>
          <w:rFonts w:ascii="Times New Roman" w:eastAsia="Times New Roman" w:hAnsi="Times New Roman" w:cs="Times New Roman"/>
          <w:sz w:val="24"/>
          <w:szCs w:val="24"/>
        </w:rPr>
        <w:t>er provided many benefits that will greatly influence my future education and research endeavors. Thank you!</w:t>
      </w:r>
    </w:p>
    <w:sectPr w:rsidR="0047418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18A"/>
    <w:rsid w:val="003E4CC1"/>
    <w:rsid w:val="00474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BD8CEB-5ABA-4F74-9467-57E7ACE8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2022-08-17T21:29:00Z</dcterms:created>
  <dcterms:modified xsi:type="dcterms:W3CDTF">2022-08-17T21:29:00Z</dcterms:modified>
</cp:coreProperties>
</file>