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52D9" w:rsidRDefault="005E6560">
      <w:pPr>
        <w:spacing w:after="0"/>
        <w:ind w:right="9"/>
        <w:jc w:val="center"/>
      </w:pPr>
      <w:r>
        <w:rPr>
          <w:rFonts w:ascii="Arial" w:eastAsia="Arial" w:hAnsi="Arial" w:cs="Arial"/>
          <w:b/>
          <w:sz w:val="36"/>
        </w:rPr>
        <w:t xml:space="preserve">FURSCA Research </w:t>
      </w:r>
    </w:p>
    <w:p w:rsidR="000A52D9" w:rsidRDefault="005E6560">
      <w:pPr>
        <w:spacing w:after="6" w:line="253" w:lineRule="auto"/>
        <w:ind w:left="-5" w:hanging="10"/>
      </w:pPr>
      <w:r>
        <w:rPr>
          <w:rFonts w:ascii="Arial" w:eastAsia="Arial" w:hAnsi="Arial" w:cs="Arial"/>
        </w:rPr>
        <w:t xml:space="preserve">Title of Project: </w:t>
      </w:r>
    </w:p>
    <w:p w:rsidR="000A52D9" w:rsidRDefault="005E6560">
      <w:pPr>
        <w:spacing w:after="299" w:line="227" w:lineRule="auto"/>
        <w:ind w:left="890" w:hanging="10"/>
      </w:pPr>
      <w:r>
        <w:rPr>
          <w:rFonts w:ascii="Times New Roman" w:eastAsia="Times New Roman" w:hAnsi="Times New Roman" w:cs="Times New Roman"/>
        </w:rPr>
        <w:t>Between Comic and Canon: Analyzing Graphic Novel Adaptations of British Literary Classics</w:t>
      </w:r>
    </w:p>
    <w:p w:rsidR="000A52D9" w:rsidRDefault="005E6560">
      <w:pPr>
        <w:spacing w:after="234" w:line="253" w:lineRule="auto"/>
        <w:ind w:left="-5" w:hanging="10"/>
      </w:pPr>
      <w:r>
        <w:rPr>
          <w:rFonts w:ascii="Arial" w:eastAsia="Arial" w:hAnsi="Arial" w:cs="Arial"/>
          <w:b/>
        </w:rPr>
        <w:t>Abstract</w:t>
      </w:r>
      <w:r>
        <w:rPr>
          <w:rFonts w:ascii="Arial" w:eastAsia="Arial" w:hAnsi="Arial" w:cs="Arial"/>
        </w:rPr>
        <w:t xml:space="preserve">. </w:t>
      </w:r>
      <w:r>
        <w:rPr>
          <w:rFonts w:ascii="Arial" w:eastAsia="Arial" w:hAnsi="Arial" w:cs="Arial"/>
          <w:i/>
        </w:rPr>
        <w:t xml:space="preserve">Please provide a short (100 words or less) abstract that describes the work that you are proposing in </w:t>
      </w:r>
      <w:proofErr w:type="gramStart"/>
      <w:r>
        <w:rPr>
          <w:rFonts w:ascii="Arial" w:eastAsia="Arial" w:hAnsi="Arial" w:cs="Arial"/>
          <w:i/>
        </w:rPr>
        <w:t>layman’s terms</w:t>
      </w:r>
      <w:proofErr w:type="gramEnd"/>
      <w:r>
        <w:rPr>
          <w:rFonts w:ascii="Arial" w:eastAsia="Arial" w:hAnsi="Arial" w:cs="Arial"/>
          <w:i/>
        </w:rPr>
        <w:t>. The abstract should be understandable by a general audience.</w:t>
      </w:r>
    </w:p>
    <w:p w:rsidR="000A52D9" w:rsidRDefault="005E6560">
      <w:pPr>
        <w:spacing w:after="0" w:line="227" w:lineRule="auto"/>
        <w:ind w:left="-5" w:hanging="10"/>
      </w:pPr>
      <w:r>
        <w:rPr>
          <w:rFonts w:ascii="Times New Roman" w:eastAsia="Times New Roman" w:hAnsi="Times New Roman" w:cs="Times New Roman"/>
          <w:i/>
        </w:rPr>
        <w:t xml:space="preserve"> </w:t>
      </w:r>
      <w:r>
        <w:rPr>
          <w:rFonts w:ascii="Times New Roman" w:eastAsia="Times New Roman" w:hAnsi="Times New Roman" w:cs="Times New Roman"/>
          <w:i/>
        </w:rPr>
        <w:tab/>
      </w:r>
      <w:r>
        <w:rPr>
          <w:rFonts w:ascii="Times New Roman" w:eastAsia="Times New Roman" w:hAnsi="Times New Roman" w:cs="Times New Roman"/>
        </w:rPr>
        <w:t xml:space="preserve">I will examine adaptations of classic works of British literature into graphic novel or ‘comic-strip’ formats, applying existing theories about adaptation to an increasingly popular yet often overlooked form of literary adaptation. The project analyzes adaptations of nine canonical narratives and poems. The goal is to determine the impact such adaptations can have on content, meaning, and aesthetic response as textual works are reinterpreted to incorporate visual elements.  I will complete a publication-ready article </w:t>
      </w:r>
    </w:p>
    <w:p w:rsidR="000A52D9" w:rsidRDefault="005E6560" w:rsidP="00D6637B">
      <w:pPr>
        <w:spacing w:after="299" w:line="227" w:lineRule="auto"/>
        <w:ind w:left="-5" w:hanging="10"/>
      </w:pPr>
      <w:proofErr w:type="gramStart"/>
      <w:r>
        <w:rPr>
          <w:rFonts w:ascii="Times New Roman" w:eastAsia="Times New Roman" w:hAnsi="Times New Roman" w:cs="Times New Roman"/>
        </w:rPr>
        <w:t>for</w:t>
      </w:r>
      <w:proofErr w:type="gramEnd"/>
      <w:r>
        <w:rPr>
          <w:rFonts w:ascii="Times New Roman" w:eastAsia="Times New Roman" w:hAnsi="Times New Roman" w:cs="Times New Roman"/>
        </w:rPr>
        <w:t xml:space="preserve"> submission to undergraduate journals, prepare presentations for NCUR and the Elkin Isaac Symposium, and prepare for an Honors Thesis on graphic novel adaptations.</w:t>
      </w:r>
      <w:r>
        <w:rPr>
          <w:rFonts w:ascii="Times New Roman" w:eastAsia="Times New Roman" w:hAnsi="Times New Roman" w:cs="Times New Roman"/>
          <w:sz w:val="24"/>
        </w:rPr>
        <w:t xml:space="preserve"> </w:t>
      </w:r>
    </w:p>
    <w:p w:rsidR="000A52D9" w:rsidRDefault="005E6560">
      <w:pPr>
        <w:spacing w:after="280"/>
        <w:ind w:left="31" w:hanging="10"/>
        <w:jc w:val="center"/>
      </w:pPr>
      <w:r>
        <w:rPr>
          <w:rFonts w:ascii="Times New Roman" w:eastAsia="Times New Roman" w:hAnsi="Times New Roman" w:cs="Times New Roman"/>
          <w:sz w:val="24"/>
        </w:rPr>
        <w:t xml:space="preserve">Between Comic and Canon:  </w:t>
      </w:r>
    </w:p>
    <w:p w:rsidR="000A52D9" w:rsidRDefault="005E6560">
      <w:pPr>
        <w:spacing w:after="280"/>
        <w:ind w:left="31" w:right="1" w:hanging="10"/>
        <w:jc w:val="center"/>
      </w:pPr>
      <w:r>
        <w:rPr>
          <w:rFonts w:ascii="Times New Roman" w:eastAsia="Times New Roman" w:hAnsi="Times New Roman" w:cs="Times New Roman"/>
          <w:sz w:val="24"/>
        </w:rPr>
        <w:t xml:space="preserve">Analyzing Graphic Novel Adaptations of British Literary Classics </w:t>
      </w:r>
      <w:r>
        <w:rPr>
          <w:rFonts w:ascii="Times New Roman" w:eastAsia="Times New Roman" w:hAnsi="Times New Roman" w:cs="Times New Roman"/>
        </w:rPr>
        <w:t xml:space="preserve"> </w:t>
      </w:r>
    </w:p>
    <w:p w:rsidR="000A52D9" w:rsidRDefault="005E6560">
      <w:pPr>
        <w:numPr>
          <w:ilvl w:val="0"/>
          <w:numId w:val="1"/>
        </w:numPr>
        <w:spacing w:after="342"/>
        <w:ind w:hanging="260"/>
      </w:pPr>
      <w:r>
        <w:rPr>
          <w:rFonts w:ascii="Times New Roman" w:eastAsia="Times New Roman" w:hAnsi="Times New Roman" w:cs="Times New Roman"/>
          <w:b/>
          <w:sz w:val="24"/>
        </w:rPr>
        <w:t xml:space="preserve">What is the goal of the project and why is achieving this goal important? </w:t>
      </w:r>
    </w:p>
    <w:p w:rsidR="000A52D9" w:rsidRDefault="005E6560">
      <w:pPr>
        <w:spacing w:after="0" w:line="514" w:lineRule="auto"/>
        <w:ind w:left="-5" w:hanging="10"/>
      </w:pPr>
      <w:r>
        <w:rPr>
          <w:rFonts w:ascii="Times New Roman" w:eastAsia="Times New Roman" w:hAnsi="Times New Roman" w:cs="Times New Roman"/>
          <w:b/>
          <w:sz w:val="24"/>
        </w:rPr>
        <w:lastRenderedPageBreak/>
        <w:t xml:space="preserve"> </w:t>
      </w:r>
      <w:r>
        <w:rPr>
          <w:rFonts w:ascii="Times New Roman" w:eastAsia="Times New Roman" w:hAnsi="Times New Roman" w:cs="Times New Roman"/>
          <w:b/>
          <w:sz w:val="24"/>
        </w:rPr>
        <w:tab/>
      </w:r>
      <w:r>
        <w:rPr>
          <w:rFonts w:ascii="Times New Roman" w:eastAsia="Times New Roman" w:hAnsi="Times New Roman" w:cs="Times New Roman"/>
          <w:sz w:val="24"/>
        </w:rPr>
        <w:t xml:space="preserve">The goal of the project is a better understanding of the graphic novel as a legitimate form of adaptation for well-known British literary works. The graphic novel is a comparatively new artistic medium. Such works are increasingly popular, but they are yet to receive a body of criticism as robust and </w:t>
      </w:r>
      <w:proofErr w:type="gramStart"/>
      <w:r>
        <w:rPr>
          <w:rFonts w:ascii="Times New Roman" w:eastAsia="Times New Roman" w:hAnsi="Times New Roman" w:cs="Times New Roman"/>
          <w:sz w:val="24"/>
        </w:rPr>
        <w:t>fully-developed</w:t>
      </w:r>
      <w:proofErr w:type="gramEnd"/>
      <w:r>
        <w:rPr>
          <w:rFonts w:ascii="Times New Roman" w:eastAsia="Times New Roman" w:hAnsi="Times New Roman" w:cs="Times New Roman"/>
          <w:sz w:val="24"/>
        </w:rPr>
        <w:t xml:space="preserve"> as other forms of narrative art such as novels, films, etc. </w:t>
      </w:r>
    </w:p>
    <w:p w:rsidR="000A52D9" w:rsidRDefault="005E6560">
      <w:pPr>
        <w:spacing w:after="10" w:line="509" w:lineRule="auto"/>
        <w:ind w:left="-5" w:hanging="10"/>
      </w:pPr>
      <w:r>
        <w:rPr>
          <w:rFonts w:ascii="Times New Roman" w:eastAsia="Times New Roman" w:hAnsi="Times New Roman" w:cs="Times New Roman"/>
          <w:sz w:val="24"/>
        </w:rPr>
        <w:t xml:space="preserve">Adaptation itself </w:t>
      </w:r>
      <w:proofErr w:type="gramStart"/>
      <w:r>
        <w:rPr>
          <w:rFonts w:ascii="Times New Roman" w:eastAsia="Times New Roman" w:hAnsi="Times New Roman" w:cs="Times New Roman"/>
          <w:sz w:val="24"/>
        </w:rPr>
        <w:t>has been well studied</w:t>
      </w:r>
      <w:proofErr w:type="gramEnd"/>
      <w:r>
        <w:rPr>
          <w:rFonts w:ascii="Times New Roman" w:eastAsia="Times New Roman" w:hAnsi="Times New Roman" w:cs="Times New Roman"/>
          <w:sz w:val="24"/>
        </w:rPr>
        <w:t xml:space="preserve">, but the focus has been either literary adaptation or film.  For this </w:t>
      </w:r>
      <w:proofErr w:type="gramStart"/>
      <w:r>
        <w:rPr>
          <w:rFonts w:ascii="Times New Roman" w:eastAsia="Times New Roman" w:hAnsi="Times New Roman" w:cs="Times New Roman"/>
          <w:sz w:val="24"/>
        </w:rPr>
        <w:t>reason</w:t>
      </w:r>
      <w:proofErr w:type="gramEnd"/>
      <w:r>
        <w:rPr>
          <w:rFonts w:ascii="Times New Roman" w:eastAsia="Times New Roman" w:hAnsi="Times New Roman" w:cs="Times New Roman"/>
          <w:sz w:val="24"/>
        </w:rPr>
        <w:t xml:space="preserve"> I intend on applying relevant theories from the fields of literary, graphic, and adaptation studies to graphic novels. In doing so I hope to provide a better understanding of the ways in which the textual meaning, content, and aesthetics of foundational works of world literature can change when adapted to a contemporary artistic medium.  </w:t>
      </w:r>
    </w:p>
    <w:p w:rsidR="000A52D9" w:rsidRDefault="005E6560">
      <w:pPr>
        <w:spacing w:after="277" w:line="509" w:lineRule="auto"/>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As an English Major interested in studying contemporary modes of storytelling and communication, I feel there is a need for greater academic study of new responses to old stories. </w:t>
      </w:r>
      <w:proofErr w:type="gramStart"/>
      <w:r>
        <w:rPr>
          <w:rFonts w:ascii="Times New Roman" w:eastAsia="Times New Roman" w:hAnsi="Times New Roman" w:cs="Times New Roman"/>
          <w:sz w:val="24"/>
        </w:rPr>
        <w:t>Adaptation has been an integral part of humanity’s creative development, and literary critics such as Linda Hutcheon argue that adapting prior creative expression into new works of art is a common, popular, and influential process: “the act of transposition and what we could call ‘refunctioning’ is as old as art itself […] adaptation joins imitation, allusion, parody, travesty, pastiche and quotation as popular creative ways of deriving art from art” (Hutcheon 109).</w:t>
      </w:r>
      <w:proofErr w:type="gramEnd"/>
      <w:r>
        <w:rPr>
          <w:rFonts w:ascii="Times New Roman" w:eastAsia="Times New Roman" w:hAnsi="Times New Roman" w:cs="Times New Roman"/>
          <w:sz w:val="24"/>
        </w:rPr>
        <w:t xml:space="preserve"> The study of adaptation offers insight into not only the relative merits and limitations of individual works or mediums, but highlights the ways in which human beings adopt and adapt the stories they find meaningful over time (</w:t>
      </w:r>
      <w:proofErr w:type="spellStart"/>
      <w:r>
        <w:rPr>
          <w:rFonts w:ascii="Times New Roman" w:eastAsia="Times New Roman" w:hAnsi="Times New Roman" w:cs="Times New Roman"/>
          <w:sz w:val="24"/>
        </w:rPr>
        <w:t>Naremore</w:t>
      </w:r>
      <w:proofErr w:type="spellEnd"/>
      <w:r>
        <w:rPr>
          <w:rFonts w:ascii="Times New Roman" w:eastAsia="Times New Roman" w:hAnsi="Times New Roman" w:cs="Times New Roman"/>
          <w:sz w:val="24"/>
        </w:rPr>
        <w:t xml:space="preserve"> 15).</w:t>
      </w:r>
      <w:r>
        <w:rPr>
          <w:rFonts w:ascii="Times New Roman" w:eastAsia="Times New Roman" w:hAnsi="Times New Roman" w:cs="Times New Roman"/>
          <w:b/>
          <w:sz w:val="24"/>
        </w:rPr>
        <w:t xml:space="preserve"> </w:t>
      </w:r>
    </w:p>
    <w:p w:rsidR="000A52D9" w:rsidRDefault="005E6560">
      <w:pPr>
        <w:numPr>
          <w:ilvl w:val="0"/>
          <w:numId w:val="1"/>
        </w:numPr>
        <w:spacing w:after="342"/>
        <w:ind w:hanging="260"/>
      </w:pPr>
      <w:r>
        <w:rPr>
          <w:rFonts w:ascii="Times New Roman" w:eastAsia="Times New Roman" w:hAnsi="Times New Roman" w:cs="Times New Roman"/>
          <w:b/>
          <w:sz w:val="24"/>
        </w:rPr>
        <w:t>How does this project fit into work that has already been done by you or/and others?</w:t>
      </w:r>
      <w:r>
        <w:rPr>
          <w:rFonts w:ascii="Times New Roman" w:eastAsia="Times New Roman" w:hAnsi="Times New Roman" w:cs="Times New Roman"/>
          <w:b/>
          <w:i/>
          <w:sz w:val="24"/>
        </w:rPr>
        <w:t xml:space="preserve"> </w:t>
      </w:r>
    </w:p>
    <w:p w:rsidR="000A52D9" w:rsidRDefault="005E6560">
      <w:pPr>
        <w:spacing w:after="9" w:line="510" w:lineRule="auto"/>
        <w:ind w:left="-5" w:hanging="10"/>
      </w:pPr>
      <w:r>
        <w:rPr>
          <w:rFonts w:ascii="Times New Roman" w:eastAsia="Times New Roman" w:hAnsi="Times New Roman" w:cs="Times New Roman"/>
          <w:b/>
          <w:i/>
          <w:sz w:val="24"/>
        </w:rPr>
        <w:t xml:space="preserve"> </w:t>
      </w:r>
      <w:r>
        <w:rPr>
          <w:rFonts w:ascii="Times New Roman" w:eastAsia="Times New Roman" w:hAnsi="Times New Roman" w:cs="Times New Roman"/>
          <w:b/>
          <w:i/>
          <w:sz w:val="24"/>
        </w:rPr>
        <w:tab/>
      </w:r>
      <w:r>
        <w:rPr>
          <w:rFonts w:ascii="Times New Roman" w:eastAsia="Times New Roman" w:hAnsi="Times New Roman" w:cs="Times New Roman"/>
          <w:sz w:val="24"/>
        </w:rPr>
        <w:t xml:space="preserve">Since their inception in the late 19th century, ‘comic-style’ or ‘graphic’ narratives </w:t>
      </w:r>
      <w:proofErr w:type="gramStart"/>
      <w:r>
        <w:rPr>
          <w:rFonts w:ascii="Times New Roman" w:eastAsia="Times New Roman" w:hAnsi="Times New Roman" w:cs="Times New Roman"/>
          <w:sz w:val="24"/>
        </w:rPr>
        <w:t>have been largely ignored</w:t>
      </w:r>
      <w:proofErr w:type="gramEnd"/>
      <w:r>
        <w:rPr>
          <w:rFonts w:ascii="Times New Roman" w:eastAsia="Times New Roman" w:hAnsi="Times New Roman" w:cs="Times New Roman"/>
          <w:sz w:val="24"/>
        </w:rPr>
        <w:t xml:space="preserve"> in academic circles. Art theorist Bart </w:t>
      </w:r>
      <w:proofErr w:type="spellStart"/>
      <w:r>
        <w:rPr>
          <w:rFonts w:ascii="Times New Roman" w:eastAsia="Times New Roman" w:hAnsi="Times New Roman" w:cs="Times New Roman"/>
          <w:sz w:val="24"/>
        </w:rPr>
        <w:t>Beaty</w:t>
      </w:r>
      <w:proofErr w:type="spellEnd"/>
      <w:r>
        <w:rPr>
          <w:rFonts w:ascii="Times New Roman" w:eastAsia="Times New Roman" w:hAnsi="Times New Roman" w:cs="Times New Roman"/>
          <w:sz w:val="24"/>
        </w:rPr>
        <w:t xml:space="preserve"> describes this phenomena as </w:t>
      </w:r>
      <w:r>
        <w:rPr>
          <w:rFonts w:ascii="Times New Roman" w:eastAsia="Times New Roman" w:hAnsi="Times New Roman" w:cs="Times New Roman"/>
          <w:sz w:val="24"/>
        </w:rPr>
        <w:lastRenderedPageBreak/>
        <w:t>academics “still [turning] up their noses at the thought of seriously engaging with comics and other aspects of so-called popular culture” (</w:t>
      </w:r>
      <w:proofErr w:type="spellStart"/>
      <w:r>
        <w:rPr>
          <w:rFonts w:ascii="Times New Roman" w:eastAsia="Times New Roman" w:hAnsi="Times New Roman" w:cs="Times New Roman"/>
          <w:sz w:val="24"/>
        </w:rPr>
        <w:t>Beaty</w:t>
      </w:r>
      <w:proofErr w:type="spellEnd"/>
      <w:r>
        <w:rPr>
          <w:rFonts w:ascii="Times New Roman" w:eastAsia="Times New Roman" w:hAnsi="Times New Roman" w:cs="Times New Roman"/>
          <w:sz w:val="24"/>
        </w:rPr>
        <w:t xml:space="preserve"> 17). Yet he goes on to say, due to their increasing popularity and increasingly sophisticated narratives, “at the present moment it is possible to see that […] the comics world will be able to overcome the historical biases against comics and legitimate [comics] as art” (</w:t>
      </w:r>
      <w:proofErr w:type="spellStart"/>
      <w:r>
        <w:rPr>
          <w:rFonts w:ascii="Times New Roman" w:eastAsia="Times New Roman" w:hAnsi="Times New Roman" w:cs="Times New Roman"/>
          <w:sz w:val="24"/>
        </w:rPr>
        <w:t>Beaty</w:t>
      </w:r>
      <w:proofErr w:type="spellEnd"/>
      <w:r>
        <w:rPr>
          <w:rFonts w:ascii="Times New Roman" w:eastAsia="Times New Roman" w:hAnsi="Times New Roman" w:cs="Times New Roman"/>
          <w:sz w:val="24"/>
        </w:rPr>
        <w:t xml:space="preserve"> 47). In this sense, there are increasingly relevant arguments that comics and graphic novels </w:t>
      </w:r>
      <w:proofErr w:type="gramStart"/>
      <w:r>
        <w:rPr>
          <w:rFonts w:ascii="Times New Roman" w:eastAsia="Times New Roman" w:hAnsi="Times New Roman" w:cs="Times New Roman"/>
          <w:sz w:val="24"/>
        </w:rPr>
        <w:t>be interpreted</w:t>
      </w:r>
      <w:proofErr w:type="gramEnd"/>
      <w:r>
        <w:rPr>
          <w:rFonts w:ascii="Times New Roman" w:eastAsia="Times New Roman" w:hAnsi="Times New Roman" w:cs="Times New Roman"/>
          <w:sz w:val="24"/>
        </w:rPr>
        <w:t xml:space="preserve"> in the same academic manner, and to the same standards as, novels, film, or other forms of narrative art.  </w:t>
      </w:r>
    </w:p>
    <w:p w:rsidR="000A52D9" w:rsidRDefault="005E6560">
      <w:pPr>
        <w:spacing w:after="0" w:line="512" w:lineRule="auto"/>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The most compelling place to begin this work is by studying adaptations of literary classics. It has become increasingly popular for graphic novelists and comics artists to adapt to a new medium pioneering works like John Milton’s </w:t>
      </w:r>
      <w:r>
        <w:rPr>
          <w:rFonts w:ascii="Times New Roman" w:eastAsia="Times New Roman" w:hAnsi="Times New Roman" w:cs="Times New Roman"/>
          <w:i/>
          <w:sz w:val="24"/>
        </w:rPr>
        <w:t xml:space="preserve">Paradise Lost </w:t>
      </w:r>
      <w:r>
        <w:rPr>
          <w:rFonts w:ascii="Times New Roman" w:eastAsia="Times New Roman" w:hAnsi="Times New Roman" w:cs="Times New Roman"/>
          <w:sz w:val="24"/>
        </w:rPr>
        <w:t xml:space="preserve">and Jane Austen’s </w:t>
      </w:r>
      <w:r>
        <w:rPr>
          <w:rFonts w:ascii="Times New Roman" w:eastAsia="Times New Roman" w:hAnsi="Times New Roman" w:cs="Times New Roman"/>
          <w:i/>
          <w:sz w:val="24"/>
        </w:rPr>
        <w:t xml:space="preserve">Sense and </w:t>
      </w:r>
    </w:p>
    <w:p w:rsidR="000A52D9" w:rsidRDefault="005E6560">
      <w:pPr>
        <w:spacing w:after="277" w:line="509" w:lineRule="auto"/>
        <w:ind w:left="-5" w:hanging="10"/>
      </w:pPr>
      <w:r>
        <w:rPr>
          <w:rFonts w:ascii="Times New Roman" w:eastAsia="Times New Roman" w:hAnsi="Times New Roman" w:cs="Times New Roman"/>
          <w:i/>
          <w:sz w:val="24"/>
        </w:rPr>
        <w:t>Sensibility</w:t>
      </w:r>
      <w:r>
        <w:rPr>
          <w:rFonts w:ascii="Times New Roman" w:eastAsia="Times New Roman" w:hAnsi="Times New Roman" w:cs="Times New Roman"/>
          <w:sz w:val="24"/>
        </w:rPr>
        <w:t>. Despite the popularity of their efforts, the field of adaptation studies, for which the scholarly literature is still developing and “not extensive,” has yet to make a meaningful break from the classic paradigm of “film-to-text” or “text-to-film” commentaries, which focus on the relationships between novel and film (</w:t>
      </w:r>
      <w:proofErr w:type="spellStart"/>
      <w:r>
        <w:rPr>
          <w:rFonts w:ascii="Times New Roman" w:eastAsia="Times New Roman" w:hAnsi="Times New Roman" w:cs="Times New Roman"/>
          <w:sz w:val="24"/>
        </w:rPr>
        <w:t>Cartmell</w:t>
      </w:r>
      <w:proofErr w:type="spellEnd"/>
      <w:r>
        <w:rPr>
          <w:rFonts w:ascii="Times New Roman" w:eastAsia="Times New Roman" w:hAnsi="Times New Roman" w:cs="Times New Roman"/>
          <w:sz w:val="24"/>
        </w:rPr>
        <w:t xml:space="preserve"> et al. 5). </w:t>
      </w:r>
      <w:proofErr w:type="gramStart"/>
      <w:r>
        <w:rPr>
          <w:rFonts w:ascii="Times New Roman" w:eastAsia="Times New Roman" w:hAnsi="Times New Roman" w:cs="Times New Roman"/>
          <w:sz w:val="24"/>
        </w:rPr>
        <w:t>Thus</w:t>
      </w:r>
      <w:proofErr w:type="gramEnd"/>
      <w:r>
        <w:rPr>
          <w:rFonts w:ascii="Times New Roman" w:eastAsia="Times New Roman" w:hAnsi="Times New Roman" w:cs="Times New Roman"/>
          <w:sz w:val="24"/>
        </w:rPr>
        <w:t xml:space="preserve"> research dealing with graphic novel adaptations of classic British works will add to a relatively nascent, but important, growth of adaptation studies from film-to-novel analyses to an influential academic discipline which is truly capable of analyzing any and all adaptations of creative works from one medium to another.</w:t>
      </w:r>
      <w:r>
        <w:rPr>
          <w:rFonts w:ascii="Times New Roman" w:eastAsia="Times New Roman" w:hAnsi="Times New Roman" w:cs="Times New Roman"/>
          <w:b/>
          <w:i/>
          <w:sz w:val="24"/>
        </w:rPr>
        <w:t xml:space="preserve"> </w:t>
      </w:r>
    </w:p>
    <w:p w:rsidR="000A52D9" w:rsidRDefault="005E6560">
      <w:pPr>
        <w:numPr>
          <w:ilvl w:val="0"/>
          <w:numId w:val="1"/>
        </w:numPr>
        <w:spacing w:after="342"/>
        <w:ind w:hanging="260"/>
      </w:pPr>
      <w:r>
        <w:rPr>
          <w:rFonts w:ascii="Times New Roman" w:eastAsia="Times New Roman" w:hAnsi="Times New Roman" w:cs="Times New Roman"/>
          <w:b/>
          <w:sz w:val="24"/>
        </w:rPr>
        <w:t xml:space="preserve">What is the strategy for completing this project? </w:t>
      </w:r>
    </w:p>
    <w:p w:rsidR="000A52D9" w:rsidRDefault="005E6560">
      <w:pPr>
        <w:spacing w:after="11" w:line="510" w:lineRule="auto"/>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My strategy combines extensive reading on adaptation with close attention to my primary texts: the graphic novels and the classic works they adapt. Not only will I apply relevant aspects of textual and artistic analysis to each of the ten adaptations and their source texts, I will also actively review and disseminate theory and critique from scholars of adaptation and comics studies where necessary. This will include aesthetic considerations like spacing, panel placement, page layout, etc., as well as literary considerations such as studying the consistency, veracity, and adherence of the narrative to the original material (Goggin et al. 82-83). This research will also involve the application or transferring of theories of adaptation which might not traditionally describe transitions from novel to graphic novel, such as scene construction, cinematics, narration, etc., to better evaluate and interpret the overall efficacy, faithfulness, and quality of the adaptations in question (</w:t>
      </w:r>
      <w:proofErr w:type="spellStart"/>
      <w:r>
        <w:rPr>
          <w:rFonts w:ascii="Times New Roman" w:eastAsia="Times New Roman" w:hAnsi="Times New Roman" w:cs="Times New Roman"/>
          <w:sz w:val="24"/>
        </w:rPr>
        <w:t>Cutchins</w:t>
      </w:r>
      <w:proofErr w:type="spellEnd"/>
      <w:r>
        <w:rPr>
          <w:rFonts w:ascii="Times New Roman" w:eastAsia="Times New Roman" w:hAnsi="Times New Roman" w:cs="Times New Roman"/>
          <w:sz w:val="24"/>
        </w:rPr>
        <w:t xml:space="preserve"> et al. 75).  </w:t>
      </w:r>
    </w:p>
    <w:p w:rsidR="000A52D9" w:rsidRDefault="005E6560">
      <w:pPr>
        <w:numPr>
          <w:ilvl w:val="0"/>
          <w:numId w:val="1"/>
        </w:numPr>
        <w:spacing w:after="342"/>
        <w:ind w:hanging="260"/>
      </w:pPr>
      <w:r>
        <w:rPr>
          <w:rFonts w:ascii="Times New Roman" w:eastAsia="Times New Roman" w:hAnsi="Times New Roman" w:cs="Times New Roman"/>
          <w:b/>
          <w:sz w:val="24"/>
        </w:rPr>
        <w:t xml:space="preserve">What do you wish to gain from this experience? </w:t>
      </w:r>
    </w:p>
    <w:p w:rsidR="000A52D9" w:rsidRDefault="005E6560" w:rsidP="00D6637B">
      <w:pPr>
        <w:spacing w:after="277" w:line="511" w:lineRule="auto"/>
        <w:ind w:left="-5" w:hanging="10"/>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Research conducted during this ten-week period would form the basis of my Honor’s Thesis. I also plan to submit my summer’s work to journals interested in publishing undergraduate literary criticism, such as the </w:t>
      </w:r>
      <w:r>
        <w:rPr>
          <w:rFonts w:ascii="Times New Roman" w:eastAsia="Times New Roman" w:hAnsi="Times New Roman" w:cs="Times New Roman"/>
          <w:i/>
          <w:sz w:val="24"/>
        </w:rPr>
        <w:t>Digital Literature Review</w:t>
      </w:r>
      <w:r>
        <w:rPr>
          <w:rFonts w:ascii="Times New Roman" w:eastAsia="Times New Roman" w:hAnsi="Times New Roman" w:cs="Times New Roman"/>
          <w:sz w:val="24"/>
        </w:rPr>
        <w:t xml:space="preserve">, </w:t>
      </w:r>
      <w:r>
        <w:rPr>
          <w:rFonts w:ascii="Times New Roman" w:eastAsia="Times New Roman" w:hAnsi="Times New Roman" w:cs="Times New Roman"/>
          <w:i/>
          <w:sz w:val="24"/>
        </w:rPr>
        <w:t>Oswald Review</w:t>
      </w:r>
      <w:r>
        <w:rPr>
          <w:rFonts w:ascii="Times New Roman" w:eastAsia="Times New Roman" w:hAnsi="Times New Roman" w:cs="Times New Roman"/>
          <w:sz w:val="24"/>
        </w:rPr>
        <w:t xml:space="preserve">, and the </w:t>
      </w:r>
      <w:r>
        <w:rPr>
          <w:rFonts w:ascii="Times New Roman" w:eastAsia="Times New Roman" w:hAnsi="Times New Roman" w:cs="Times New Roman"/>
          <w:i/>
          <w:sz w:val="24"/>
        </w:rPr>
        <w:t>Sigma Tau Delta Review</w:t>
      </w:r>
      <w:r>
        <w:rPr>
          <w:rFonts w:ascii="Times New Roman" w:eastAsia="Times New Roman" w:hAnsi="Times New Roman" w:cs="Times New Roman"/>
          <w:sz w:val="24"/>
        </w:rPr>
        <w:t xml:space="preserve">. If invited, I will present this research at the Elkin Isaac Research Symposium and The National Conference on Undergraduate Research (NCUR). I would also be interested in submitting this research to scholarly journals dedicated to comics and graphic novels, such as the </w:t>
      </w:r>
      <w:r>
        <w:rPr>
          <w:rFonts w:ascii="Times New Roman" w:eastAsia="Times New Roman" w:hAnsi="Times New Roman" w:cs="Times New Roman"/>
          <w:i/>
          <w:sz w:val="24"/>
        </w:rPr>
        <w:t>Journal of Graphic Novels and Comics</w:t>
      </w:r>
      <w:r>
        <w:rPr>
          <w:rFonts w:ascii="Times New Roman" w:eastAsia="Times New Roman" w:hAnsi="Times New Roman" w:cs="Times New Roman"/>
          <w:sz w:val="24"/>
        </w:rPr>
        <w:t xml:space="preserve"> or the </w:t>
      </w:r>
      <w:r>
        <w:rPr>
          <w:rFonts w:ascii="Times New Roman" w:eastAsia="Times New Roman" w:hAnsi="Times New Roman" w:cs="Times New Roman"/>
          <w:i/>
          <w:sz w:val="24"/>
        </w:rPr>
        <w:t>International Journal of Comic Art</w:t>
      </w:r>
      <w:r>
        <w:rPr>
          <w:rFonts w:ascii="Times New Roman" w:eastAsia="Times New Roman" w:hAnsi="Times New Roman" w:cs="Times New Roman"/>
          <w:sz w:val="24"/>
        </w:rPr>
        <w:t xml:space="preserve">. </w:t>
      </w:r>
      <w:bookmarkStart w:id="0" w:name="_GoBack"/>
      <w:bookmarkEnd w:id="0"/>
    </w:p>
    <w:sectPr w:rsidR="000A52D9">
      <w:pgSz w:w="12240" w:h="15840"/>
      <w:pgMar w:top="1415" w:right="1442" w:bottom="147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2069BF"/>
    <w:multiLevelType w:val="hybridMultilevel"/>
    <w:tmpl w:val="1DE07578"/>
    <w:lvl w:ilvl="0" w:tplc="DD161D4A">
      <w:start w:val="1"/>
      <w:numFmt w:val="decimal"/>
      <w:lvlText w:val="%1."/>
      <w:lvlJc w:val="left"/>
      <w:pPr>
        <w:ind w:left="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09657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D056FB7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550BDC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6FAB06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726176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A78ACCC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A8E18D8">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57EA70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2D9"/>
    <w:rsid w:val="000A52D9"/>
    <w:rsid w:val="005E6560"/>
    <w:rsid w:val="00D663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EDB23-FD50-49A2-AC37-463B0C97D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FURSCA 2019 Proposal FINAL</vt:lpstr>
    </vt:vector>
  </TitlesOfParts>
  <Company>ALBION COLLEGE</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FURSCA 2019 Proposal FINAL</dc:title>
  <dc:subject/>
  <dc:creator>Renee M Kreger</dc:creator>
  <cp:keywords/>
  <cp:lastModifiedBy>Renee M Kreger</cp:lastModifiedBy>
  <cp:revision>2</cp:revision>
  <dcterms:created xsi:type="dcterms:W3CDTF">2021-01-07T16:47:00Z</dcterms:created>
  <dcterms:modified xsi:type="dcterms:W3CDTF">2021-01-07T16:47:00Z</dcterms:modified>
</cp:coreProperties>
</file>