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C2" w:rsidRPr="002469C2" w:rsidRDefault="0094737F" w:rsidP="002469C2">
      <w:pPr>
        <w:rPr>
          <w:rFonts w:ascii="Times New Roman" w:eastAsia="Times New Roman" w:hAnsi="Times New Roman"/>
          <w:sz w:val="24"/>
          <w:szCs w:val="24"/>
        </w:rPr>
      </w:pPr>
      <w:r>
        <w:rPr>
          <w:rFonts w:eastAsia="Times New Roman"/>
          <w:sz w:val="24"/>
          <w:szCs w:val="24"/>
        </w:rPr>
        <w:t>Women's &amp; Gender Studies</w:t>
      </w:r>
      <w:r w:rsidR="002469C2">
        <w:rPr>
          <w:rFonts w:eastAsia="Times New Roman"/>
          <w:sz w:val="24"/>
          <w:szCs w:val="24"/>
        </w:rPr>
        <w:t> </w:t>
      </w:r>
      <w:r>
        <w:rPr>
          <w:rFonts w:eastAsia="Times New Roman"/>
          <w:sz w:val="24"/>
          <w:szCs w:val="24"/>
        </w:rPr>
        <w:t>Program</w:t>
      </w:r>
      <w:r w:rsidR="002469C2">
        <w:rPr>
          <w:rFonts w:eastAsia="Times New Roman"/>
          <w:sz w:val="24"/>
          <w:szCs w:val="24"/>
        </w:rPr>
        <w:t>           </w:t>
      </w:r>
      <w:r w:rsidR="002469C2" w:rsidRPr="002469C2">
        <w:rPr>
          <w:rFonts w:eastAsia="Times New Roman"/>
          <w:sz w:val="24"/>
          <w:szCs w:val="24"/>
        </w:rPr>
        <w:t>                                                  </w:t>
      </w:r>
      <w:r>
        <w:rPr>
          <w:rFonts w:eastAsia="Times New Roman"/>
          <w:sz w:val="24"/>
          <w:szCs w:val="24"/>
        </w:rPr>
        <w:t>               </w:t>
      </w:r>
      <w:r w:rsidR="002A58E4">
        <w:rPr>
          <w:rFonts w:eastAsia="Times New Roman"/>
          <w:sz w:val="24"/>
          <w:szCs w:val="24"/>
        </w:rPr>
        <w:t xml:space="preserve">     </w:t>
      </w:r>
      <w:r w:rsidR="003340DC">
        <w:rPr>
          <w:rFonts w:eastAsia="Times New Roman"/>
          <w:sz w:val="24"/>
          <w:szCs w:val="24"/>
        </w:rPr>
        <w:t xml:space="preserve"> May 21</w:t>
      </w:r>
      <w:r w:rsidR="002469C2" w:rsidRPr="002469C2">
        <w:rPr>
          <w:rFonts w:eastAsia="Times New Roman"/>
          <w:sz w:val="24"/>
          <w:szCs w:val="24"/>
        </w:rPr>
        <w:t>, 2010</w:t>
      </w:r>
    </w:p>
    <w:p w:rsidR="002469C2" w:rsidRPr="002469C2" w:rsidRDefault="002469C2" w:rsidP="002469C2">
      <w:pPr>
        <w:jc w:val="center"/>
        <w:rPr>
          <w:rFonts w:ascii="Times New Roman" w:eastAsia="Times New Roman" w:hAnsi="Times New Roman"/>
          <w:sz w:val="24"/>
          <w:szCs w:val="24"/>
        </w:rPr>
      </w:pPr>
      <w:r w:rsidRPr="002469C2">
        <w:rPr>
          <w:rFonts w:ascii="Times New Roman" w:eastAsia="Times New Roman" w:hAnsi="Times New Roman"/>
          <w:b/>
          <w:bCs/>
          <w:sz w:val="24"/>
          <w:szCs w:val="24"/>
        </w:rPr>
        <w:t> </w:t>
      </w:r>
    </w:p>
    <w:p w:rsidR="00EB7C80" w:rsidRPr="003340DC" w:rsidRDefault="002469C2" w:rsidP="003340DC">
      <w:pPr>
        <w:spacing w:before="100" w:after="100"/>
        <w:rPr>
          <w:rFonts w:ascii="Times New Roman" w:eastAsia="Times New Roman" w:hAnsi="Times New Roman"/>
          <w:sz w:val="24"/>
          <w:szCs w:val="24"/>
        </w:rPr>
      </w:pPr>
      <w:r w:rsidRPr="002469C2">
        <w:rPr>
          <w:rFonts w:ascii="Times New Roman" w:eastAsia="Times New Roman" w:hAnsi="Times New Roman"/>
          <w:b/>
          <w:bCs/>
          <w:sz w:val="24"/>
          <w:szCs w:val="24"/>
        </w:rPr>
        <w:t xml:space="preserve">Progress on Assessment </w:t>
      </w:r>
      <w:r w:rsidR="00EB7C80" w:rsidRPr="00EB7C80">
        <w:rPr>
          <w:rFonts w:ascii="Times New Roman" w:eastAsia="Times New Roman" w:hAnsi="Times New Roman"/>
          <w:b/>
          <w:bCs/>
          <w:sz w:val="36"/>
          <w:szCs w:val="36"/>
        </w:rPr>
        <w:t xml:space="preserve"> </w:t>
      </w:r>
    </w:p>
    <w:p w:rsidR="00EB7C80" w:rsidRPr="00345913" w:rsidRDefault="00EB7C80" w:rsidP="00EB7C80">
      <w:pPr>
        <w:spacing w:before="100" w:beforeAutospacing="1" w:after="100" w:afterAutospacing="1"/>
        <w:outlineLvl w:val="2"/>
        <w:rPr>
          <w:rFonts w:ascii="Times New Roman" w:eastAsia="Times New Roman" w:hAnsi="Times New Roman"/>
          <w:b/>
          <w:bCs/>
          <w:sz w:val="27"/>
          <w:szCs w:val="27"/>
        </w:rPr>
      </w:pPr>
      <w:r w:rsidRPr="00345913">
        <w:rPr>
          <w:rFonts w:ascii="Times New Roman" w:eastAsia="Times New Roman" w:hAnsi="Times New Roman"/>
          <w:b/>
          <w:bCs/>
          <w:sz w:val="27"/>
          <w:szCs w:val="27"/>
        </w:rPr>
        <w:t xml:space="preserve">Program Mission </w:t>
      </w:r>
    </w:p>
    <w:p w:rsidR="00EB7C80" w:rsidRPr="00345913" w:rsidRDefault="00EB7C80" w:rsidP="00EB7C80">
      <w:pPr>
        <w:spacing w:after="240"/>
        <w:rPr>
          <w:rFonts w:ascii="Times New Roman" w:eastAsia="Times New Roman" w:hAnsi="Times New Roman"/>
          <w:sz w:val="24"/>
          <w:szCs w:val="24"/>
        </w:rPr>
      </w:pPr>
      <w:r w:rsidRPr="00345913">
        <w:rPr>
          <w:rFonts w:ascii="Times New Roman" w:eastAsia="Times New Roman" w:hAnsi="Times New Roman"/>
          <w:sz w:val="24"/>
          <w:szCs w:val="24"/>
        </w:rPr>
        <w:t>Women's and Gender Studies is an interdisciplinary program that examines the role of gender in the construction of lives, cultures, community norms, meaning systems, and systems of representation. All of the key areas of study within the program use cross-cultural or multicultural investigations to understand the dynamics and differences in the operation of gender. Within specific contexts but also across differences, the program also focuses on the lives of women--on women's past and present active involvement in the making of the world. Each of the two tracks also emphasizes the ongoing interplay of theory and practice.</w:t>
      </w:r>
    </w:p>
    <w:p w:rsidR="00EB7C80" w:rsidRPr="00487CB7" w:rsidRDefault="0053343A" w:rsidP="009D65D2">
      <w:pPr>
        <w:rPr>
          <w:rFonts w:ascii="Times New Roman" w:eastAsia="Times New Roman" w:hAnsi="Times New Roman"/>
          <w:b/>
          <w:bCs/>
          <w:sz w:val="18"/>
          <w:szCs w:val="18"/>
        </w:rPr>
      </w:pPr>
      <w:r w:rsidRPr="00487CB7">
        <w:rPr>
          <w:rFonts w:ascii="Times New Roman" w:eastAsia="Times New Roman" w:hAnsi="Times New Roman"/>
          <w:b/>
          <w:bCs/>
          <w:sz w:val="18"/>
          <w:szCs w:val="18"/>
        </w:rPr>
        <w:t>G</w:t>
      </w:r>
      <w:r w:rsidR="00EB7C80" w:rsidRPr="00487CB7">
        <w:rPr>
          <w:rFonts w:ascii="Times New Roman" w:eastAsia="Times New Roman" w:hAnsi="Times New Roman"/>
          <w:b/>
          <w:bCs/>
          <w:sz w:val="18"/>
          <w:szCs w:val="18"/>
        </w:rPr>
        <w:t xml:space="preserve">oals/outcomes </w:t>
      </w:r>
    </w:p>
    <w:p w:rsidR="00EB7C80" w:rsidRPr="003340DC" w:rsidRDefault="00EB7C80" w:rsidP="00EB7C80">
      <w:pPr>
        <w:rPr>
          <w:rFonts w:ascii="Times New Roman" w:eastAsia="Times New Roman" w:hAnsi="Times New Roman"/>
          <w:sz w:val="20"/>
          <w:szCs w:val="20"/>
        </w:rPr>
      </w:pPr>
      <w:r w:rsidRPr="00487CB7">
        <w:rPr>
          <w:rFonts w:ascii="Times New Roman" w:eastAsia="Times New Roman" w:hAnsi="Times New Roman"/>
          <w:sz w:val="18"/>
          <w:szCs w:val="18"/>
        </w:rPr>
        <w:t xml:space="preserve">The two tracks of the majors were developed around the following goals/outcomes first approved in the fall of 2005: </w:t>
      </w:r>
      <w:r w:rsidRPr="00487CB7">
        <w:rPr>
          <w:rFonts w:ascii="Times New Roman" w:eastAsia="Times New Roman" w:hAnsi="Times New Roman"/>
          <w:sz w:val="18"/>
          <w:szCs w:val="18"/>
        </w:rPr>
        <w:br/>
        <w:t xml:space="preserve">1. </w:t>
      </w:r>
      <w:proofErr w:type="gramStart"/>
      <w:r w:rsidRPr="00487CB7">
        <w:rPr>
          <w:rFonts w:ascii="Times New Roman" w:eastAsia="Times New Roman" w:hAnsi="Times New Roman"/>
          <w:sz w:val="18"/>
          <w:szCs w:val="18"/>
        </w:rPr>
        <w:t>Knowledge of the foundational concepts and issues in the discipline of Women's Studies or</w:t>
      </w:r>
      <w:r w:rsidR="009D65D2" w:rsidRPr="00487CB7">
        <w:rPr>
          <w:rFonts w:ascii="Times New Roman" w:eastAsia="Times New Roman" w:hAnsi="Times New Roman"/>
          <w:sz w:val="18"/>
          <w:szCs w:val="18"/>
        </w:rPr>
        <w:t xml:space="preserve"> </w:t>
      </w:r>
      <w:r w:rsidRPr="00487CB7">
        <w:rPr>
          <w:rFonts w:ascii="Times New Roman" w:eastAsia="Times New Roman" w:hAnsi="Times New Roman"/>
          <w:sz w:val="18"/>
          <w:szCs w:val="18"/>
        </w:rPr>
        <w:t>Gender Studies.</w:t>
      </w:r>
      <w:proofErr w:type="gramEnd"/>
      <w:r w:rsidRPr="00487CB7">
        <w:rPr>
          <w:rFonts w:ascii="Times New Roman" w:eastAsia="Times New Roman" w:hAnsi="Times New Roman"/>
          <w:sz w:val="18"/>
          <w:szCs w:val="18"/>
        </w:rPr>
        <w:br/>
        <w:t>2. Knowledge of the historical positioning and social construction of women or gender.</w:t>
      </w:r>
      <w:r w:rsidRPr="00487CB7">
        <w:rPr>
          <w:rFonts w:ascii="Times New Roman" w:eastAsia="Times New Roman" w:hAnsi="Times New Roman"/>
          <w:sz w:val="18"/>
          <w:szCs w:val="18"/>
        </w:rPr>
        <w:br/>
        <w:t>3. Knowledge of the systemic nature of gender.</w:t>
      </w:r>
      <w:r w:rsidRPr="00487CB7">
        <w:rPr>
          <w:rFonts w:ascii="Times New Roman" w:eastAsia="Times New Roman" w:hAnsi="Times New Roman"/>
          <w:sz w:val="18"/>
          <w:szCs w:val="18"/>
        </w:rPr>
        <w:br/>
        <w:t>4. Knowledge of women or a gender system outside the student's cultural and national experience.</w:t>
      </w:r>
      <w:r w:rsidRPr="00487CB7">
        <w:rPr>
          <w:rFonts w:ascii="Times New Roman" w:eastAsia="Times New Roman" w:hAnsi="Times New Roman"/>
          <w:sz w:val="18"/>
          <w:szCs w:val="18"/>
        </w:rPr>
        <w:br/>
        <w:t>5. Knowledge of the complexities of the categories "women" and "men," including differences in class, race, ethnicity, age, and sexuality.</w:t>
      </w:r>
      <w:r w:rsidRPr="00487CB7">
        <w:rPr>
          <w:rFonts w:ascii="Times New Roman" w:eastAsia="Times New Roman" w:hAnsi="Times New Roman"/>
          <w:sz w:val="18"/>
          <w:szCs w:val="18"/>
        </w:rPr>
        <w:br/>
        <w:t>6. Knowledge of the theories and methods central to the discipline of Women's Studies or Gender Studies.</w:t>
      </w:r>
      <w:r w:rsidRPr="00487CB7">
        <w:rPr>
          <w:rFonts w:ascii="Times New Roman" w:eastAsia="Times New Roman" w:hAnsi="Times New Roman"/>
          <w:sz w:val="18"/>
          <w:szCs w:val="18"/>
        </w:rPr>
        <w:br/>
        <w:t>7. Knowledge of upper level</w:t>
      </w:r>
      <w:r w:rsidR="009D65D2" w:rsidRPr="00487CB7">
        <w:rPr>
          <w:rFonts w:ascii="Times New Roman" w:eastAsia="Times New Roman" w:hAnsi="Times New Roman"/>
          <w:sz w:val="18"/>
          <w:szCs w:val="18"/>
        </w:rPr>
        <w:t xml:space="preserve"> </w:t>
      </w:r>
      <w:proofErr w:type="gramStart"/>
      <w:r w:rsidR="009D65D2" w:rsidRPr="00487CB7">
        <w:rPr>
          <w:rFonts w:ascii="Times New Roman" w:eastAsia="Times New Roman" w:hAnsi="Times New Roman"/>
          <w:sz w:val="18"/>
          <w:szCs w:val="18"/>
        </w:rPr>
        <w:t>work</w:t>
      </w:r>
      <w:proofErr w:type="gramEnd"/>
      <w:r w:rsidR="009D65D2" w:rsidRPr="00487CB7">
        <w:rPr>
          <w:rFonts w:ascii="Times New Roman" w:eastAsia="Times New Roman" w:hAnsi="Times New Roman"/>
          <w:sz w:val="18"/>
          <w:szCs w:val="18"/>
        </w:rPr>
        <w:t xml:space="preserve"> in the other track within</w:t>
      </w:r>
      <w:r w:rsidRPr="00487CB7">
        <w:rPr>
          <w:rFonts w:ascii="Times New Roman" w:eastAsia="Times New Roman" w:hAnsi="Times New Roman"/>
          <w:sz w:val="18"/>
          <w:szCs w:val="18"/>
        </w:rPr>
        <w:t xml:space="preserve"> the program.</w:t>
      </w:r>
      <w:r w:rsidRPr="00487CB7">
        <w:rPr>
          <w:rFonts w:ascii="Times New Roman" w:eastAsia="Times New Roman" w:hAnsi="Times New Roman"/>
          <w:sz w:val="18"/>
          <w:szCs w:val="18"/>
        </w:rPr>
        <w:br/>
        <w:t>8. The ability to analyze representations--mass media, literature, histories, politics, e</w:t>
      </w:r>
      <w:r w:rsidR="009D65D2" w:rsidRPr="00487CB7">
        <w:rPr>
          <w:rFonts w:ascii="Times New Roman" w:eastAsia="Times New Roman" w:hAnsi="Times New Roman"/>
          <w:sz w:val="18"/>
          <w:szCs w:val="18"/>
        </w:rPr>
        <w:t>tc.--from the frameworks within</w:t>
      </w:r>
      <w:r w:rsidRPr="00487CB7">
        <w:rPr>
          <w:rFonts w:ascii="Times New Roman" w:eastAsia="Times New Roman" w:hAnsi="Times New Roman"/>
          <w:sz w:val="18"/>
          <w:szCs w:val="18"/>
        </w:rPr>
        <w:t xml:space="preserve"> Women's Studies or Gender Studies.</w:t>
      </w:r>
      <w:r w:rsidRPr="00487CB7">
        <w:rPr>
          <w:rFonts w:ascii="Times New Roman" w:eastAsia="Times New Roman" w:hAnsi="Times New Roman"/>
          <w:sz w:val="18"/>
          <w:szCs w:val="18"/>
        </w:rPr>
        <w:br/>
        <w:t>9. The ability to make connections among three elected courses.</w:t>
      </w:r>
      <w:r w:rsidRPr="00487CB7">
        <w:rPr>
          <w:rFonts w:ascii="Times New Roman" w:eastAsia="Times New Roman" w:hAnsi="Times New Roman"/>
          <w:sz w:val="18"/>
          <w:szCs w:val="18"/>
        </w:rPr>
        <w:br/>
        <w:t>10. The ability to bring a Women's Studies or Gender Studies perspective to an upper-level course outside the</w:t>
      </w:r>
      <w:r w:rsidRPr="003340DC">
        <w:rPr>
          <w:rFonts w:ascii="Times New Roman" w:eastAsia="Times New Roman" w:hAnsi="Times New Roman"/>
          <w:sz w:val="20"/>
          <w:szCs w:val="20"/>
        </w:rPr>
        <w:t xml:space="preserve"> program.</w:t>
      </w:r>
      <w:r w:rsidRPr="003340DC">
        <w:rPr>
          <w:rFonts w:ascii="Times New Roman" w:eastAsia="Times New Roman" w:hAnsi="Times New Roman"/>
          <w:sz w:val="20"/>
          <w:szCs w:val="20"/>
        </w:rPr>
        <w:br/>
      </w:r>
      <w:r w:rsidRPr="00487CB7">
        <w:rPr>
          <w:rFonts w:ascii="Times New Roman" w:eastAsia="Times New Roman" w:hAnsi="Times New Roman"/>
          <w:sz w:val="18"/>
          <w:szCs w:val="18"/>
        </w:rPr>
        <w:t>11. The ability to construct a focused bibliography and to summarize and critique a piece of literature within the bibliography.</w:t>
      </w:r>
      <w:r w:rsidRPr="00487CB7">
        <w:rPr>
          <w:rFonts w:ascii="Times New Roman" w:eastAsia="Times New Roman" w:hAnsi="Times New Roman"/>
          <w:sz w:val="18"/>
          <w:szCs w:val="18"/>
        </w:rPr>
        <w:br/>
        <w:t>12. The ability to develop a research or scholarship proposal in Women's Studies or Gender Studies.</w:t>
      </w:r>
    </w:p>
    <w:p w:rsidR="00EB7C80" w:rsidRPr="00765E76" w:rsidRDefault="0053343A" w:rsidP="00765E76">
      <w:pPr>
        <w:spacing w:before="100" w:beforeAutospacing="1" w:after="100" w:afterAutospacing="1"/>
        <w:outlineLvl w:val="2"/>
        <w:rPr>
          <w:rFonts w:ascii="Times New Roman" w:eastAsia="Times New Roman" w:hAnsi="Times New Roman"/>
          <w:b/>
          <w:bCs/>
          <w:sz w:val="18"/>
          <w:szCs w:val="18"/>
        </w:rPr>
      </w:pPr>
      <w:r w:rsidRPr="00765E76">
        <w:rPr>
          <w:rFonts w:ascii="Times New Roman" w:eastAsia="Times New Roman" w:hAnsi="Times New Roman"/>
          <w:b/>
          <w:bCs/>
          <w:sz w:val="18"/>
          <w:szCs w:val="18"/>
        </w:rPr>
        <w:t>Identify program components</w:t>
      </w:r>
      <w:r w:rsidR="00765E76">
        <w:rPr>
          <w:rFonts w:ascii="Times New Roman" w:eastAsia="Times New Roman" w:hAnsi="Times New Roman"/>
          <w:b/>
          <w:bCs/>
          <w:sz w:val="18"/>
          <w:szCs w:val="18"/>
        </w:rPr>
        <w:t xml:space="preserve">     </w:t>
      </w:r>
    </w:p>
    <w:p w:rsidR="00EB7C80" w:rsidRPr="00487CB7" w:rsidRDefault="00EB7C80" w:rsidP="00EB7C80">
      <w:pPr>
        <w:spacing w:before="100" w:beforeAutospacing="1" w:after="100" w:afterAutospacing="1"/>
        <w:rPr>
          <w:rFonts w:ascii="Times New Roman" w:eastAsia="Times New Roman" w:hAnsi="Times New Roman"/>
          <w:sz w:val="18"/>
          <w:szCs w:val="18"/>
        </w:rPr>
      </w:pPr>
      <w:r w:rsidRPr="00487CB7">
        <w:rPr>
          <w:rFonts w:ascii="Times New Roman" w:eastAsia="Times New Roman" w:hAnsi="Times New Roman"/>
          <w:b/>
          <w:bCs/>
          <w:sz w:val="18"/>
          <w:szCs w:val="18"/>
        </w:rPr>
        <w:t xml:space="preserve">The requirements for the major are built around the outcomes. </w:t>
      </w:r>
      <w:r w:rsidRPr="00487CB7">
        <w:rPr>
          <w:rFonts w:ascii="Times New Roman" w:eastAsia="Times New Roman" w:hAnsi="Times New Roman"/>
          <w:sz w:val="18"/>
          <w:szCs w:val="18"/>
        </w:rPr>
        <w:t xml:space="preserve">This major was approved by the faculty in the spring of 2007 (outsiders viewing the major for the first time, might think of it has having four pieces, labeled A. B. C. and D below). </w:t>
      </w:r>
    </w:p>
    <w:p w:rsidR="00EB7C80" w:rsidRPr="00487CB7" w:rsidRDefault="00EB7C80" w:rsidP="00EB7C80">
      <w:pPr>
        <w:spacing w:before="100" w:beforeAutospacing="1" w:after="100" w:afterAutospacing="1"/>
        <w:rPr>
          <w:rFonts w:ascii="Times New Roman" w:eastAsia="Times New Roman" w:hAnsi="Times New Roman"/>
          <w:sz w:val="18"/>
          <w:szCs w:val="18"/>
        </w:rPr>
      </w:pPr>
      <w:r w:rsidRPr="00487CB7">
        <w:rPr>
          <w:rFonts w:ascii="Times New Roman" w:eastAsia="Times New Roman" w:hAnsi="Times New Roman"/>
          <w:sz w:val="18"/>
          <w:szCs w:val="18"/>
        </w:rPr>
        <w:t xml:space="preserve">A. </w:t>
      </w:r>
      <w:proofErr w:type="gramStart"/>
      <w:r w:rsidRPr="00487CB7">
        <w:rPr>
          <w:rFonts w:ascii="Times New Roman" w:eastAsia="Times New Roman" w:hAnsi="Times New Roman"/>
          <w:sz w:val="18"/>
          <w:szCs w:val="18"/>
        </w:rPr>
        <w:t>For</w:t>
      </w:r>
      <w:proofErr w:type="gramEnd"/>
      <w:r w:rsidRPr="00487CB7">
        <w:rPr>
          <w:rFonts w:ascii="Times New Roman" w:eastAsia="Times New Roman" w:hAnsi="Times New Roman"/>
          <w:sz w:val="18"/>
          <w:szCs w:val="18"/>
        </w:rPr>
        <w:t xml:space="preserve"> Outcome #1, </w:t>
      </w:r>
      <w:r w:rsidRPr="00487CB7">
        <w:rPr>
          <w:rFonts w:ascii="Times New Roman" w:eastAsia="Times New Roman" w:hAnsi="Times New Roman"/>
          <w:b/>
          <w:bCs/>
          <w:sz w:val="18"/>
          <w:szCs w:val="18"/>
        </w:rPr>
        <w:t>Each track requires a foundational course</w:t>
      </w:r>
      <w:r w:rsidRPr="00487CB7">
        <w:rPr>
          <w:rFonts w:ascii="Times New Roman" w:eastAsia="Times New Roman" w:hAnsi="Times New Roman"/>
          <w:sz w:val="18"/>
          <w:szCs w:val="18"/>
        </w:rPr>
        <w:t>: WGS 106 Introduction to Women's Studies or WGS 116 Introduction to Gender Studies.</w:t>
      </w:r>
    </w:p>
    <w:p w:rsidR="00EB7C80" w:rsidRPr="00487CB7" w:rsidRDefault="00EB7C80" w:rsidP="00EB7C80">
      <w:pPr>
        <w:spacing w:before="100" w:beforeAutospacing="1" w:after="100" w:afterAutospacing="1"/>
        <w:rPr>
          <w:rFonts w:ascii="Times New Roman" w:eastAsia="Times New Roman" w:hAnsi="Times New Roman"/>
          <w:sz w:val="18"/>
          <w:szCs w:val="18"/>
        </w:rPr>
      </w:pPr>
      <w:r w:rsidRPr="00487CB7">
        <w:rPr>
          <w:rFonts w:ascii="Times New Roman" w:eastAsia="Times New Roman" w:hAnsi="Times New Roman"/>
          <w:sz w:val="18"/>
          <w:szCs w:val="18"/>
        </w:rPr>
        <w:t xml:space="preserve">B. </w:t>
      </w:r>
      <w:proofErr w:type="gramStart"/>
      <w:r w:rsidRPr="00487CB7">
        <w:rPr>
          <w:rFonts w:ascii="Times New Roman" w:eastAsia="Times New Roman" w:hAnsi="Times New Roman"/>
          <w:sz w:val="18"/>
          <w:szCs w:val="18"/>
        </w:rPr>
        <w:t>For</w:t>
      </w:r>
      <w:proofErr w:type="gramEnd"/>
      <w:r w:rsidRPr="00487CB7">
        <w:rPr>
          <w:rFonts w:ascii="Times New Roman" w:eastAsia="Times New Roman" w:hAnsi="Times New Roman"/>
          <w:sz w:val="18"/>
          <w:szCs w:val="18"/>
        </w:rPr>
        <w:t xml:space="preserve"> Outcomes # 3, # 6 and #11, </w:t>
      </w:r>
      <w:r w:rsidRPr="00487CB7">
        <w:rPr>
          <w:rFonts w:ascii="Times New Roman" w:eastAsia="Times New Roman" w:hAnsi="Times New Roman"/>
          <w:b/>
          <w:bCs/>
          <w:sz w:val="18"/>
          <w:szCs w:val="18"/>
        </w:rPr>
        <w:t>Each track requires a theory course</w:t>
      </w:r>
      <w:r w:rsidRPr="00487CB7">
        <w:rPr>
          <w:rFonts w:ascii="Times New Roman" w:eastAsia="Times New Roman" w:hAnsi="Times New Roman"/>
          <w:sz w:val="18"/>
          <w:szCs w:val="18"/>
        </w:rPr>
        <w:t>: WGS 360 Feminist Theory for Women's Studies or WGS 360 or A&amp;S 332 or 333 for Gender Studies.</w:t>
      </w:r>
      <w:r w:rsidRPr="00487CB7">
        <w:rPr>
          <w:rFonts w:ascii="Times New Roman" w:eastAsia="Times New Roman" w:hAnsi="Times New Roman"/>
          <w:sz w:val="18"/>
          <w:szCs w:val="18"/>
        </w:rPr>
        <w:br/>
      </w:r>
      <w:proofErr w:type="gramStart"/>
      <w:r w:rsidRPr="00487CB7">
        <w:rPr>
          <w:rFonts w:ascii="Times New Roman" w:eastAsia="Times New Roman" w:hAnsi="Times New Roman"/>
          <w:sz w:val="18"/>
          <w:szCs w:val="18"/>
        </w:rPr>
        <w:t>or .</w:t>
      </w:r>
      <w:proofErr w:type="gramEnd"/>
    </w:p>
    <w:p w:rsidR="00487CB7" w:rsidRDefault="00EB7C80" w:rsidP="00EB7C80">
      <w:pPr>
        <w:spacing w:before="100" w:beforeAutospacing="1" w:after="100" w:afterAutospacing="1"/>
        <w:rPr>
          <w:rFonts w:ascii="Times New Roman" w:eastAsia="Times New Roman" w:hAnsi="Times New Roman"/>
          <w:sz w:val="18"/>
          <w:szCs w:val="18"/>
        </w:rPr>
      </w:pPr>
      <w:r w:rsidRPr="00487CB7">
        <w:rPr>
          <w:rFonts w:ascii="Times New Roman" w:eastAsia="Times New Roman" w:hAnsi="Times New Roman"/>
          <w:sz w:val="18"/>
          <w:szCs w:val="18"/>
        </w:rPr>
        <w:t xml:space="preserve">C. In addition, majors in each track are required to take </w:t>
      </w:r>
      <w:r w:rsidRPr="00487CB7">
        <w:rPr>
          <w:rFonts w:ascii="Times New Roman" w:eastAsia="Times New Roman" w:hAnsi="Times New Roman"/>
          <w:b/>
          <w:bCs/>
          <w:sz w:val="18"/>
          <w:szCs w:val="18"/>
        </w:rPr>
        <w:t>at least one course from each of the following emphases</w:t>
      </w:r>
      <w:r w:rsidRPr="00487CB7">
        <w:rPr>
          <w:rFonts w:ascii="Times New Roman" w:eastAsia="Times New Roman" w:hAnsi="Times New Roman"/>
          <w:sz w:val="18"/>
          <w:szCs w:val="18"/>
        </w:rPr>
        <w:t>. The six courses must be selected in consultation with the program director or the faculty member in the program. (See the college catalog for the listing of courses)</w:t>
      </w:r>
    </w:p>
    <w:p w:rsidR="00EB7C80" w:rsidRPr="00487CB7" w:rsidRDefault="00EB7C80" w:rsidP="00EB7C80">
      <w:pPr>
        <w:spacing w:before="100" w:beforeAutospacing="1" w:after="100" w:afterAutospacing="1"/>
        <w:rPr>
          <w:rFonts w:ascii="Times New Roman" w:eastAsia="Times New Roman" w:hAnsi="Times New Roman"/>
          <w:sz w:val="18"/>
          <w:szCs w:val="18"/>
        </w:rPr>
      </w:pPr>
      <w:proofErr w:type="gramStart"/>
      <w:r w:rsidRPr="00765E76">
        <w:rPr>
          <w:rFonts w:ascii="Times New Roman" w:eastAsia="Times New Roman" w:hAnsi="Times New Roman"/>
          <w:bCs/>
          <w:sz w:val="18"/>
          <w:szCs w:val="18"/>
        </w:rPr>
        <w:t>Institutions or Knowledge Systems</w:t>
      </w:r>
      <w:r w:rsidRPr="00487CB7">
        <w:rPr>
          <w:rFonts w:ascii="Times New Roman" w:eastAsia="Times New Roman" w:hAnsi="Times New Roman"/>
          <w:b/>
          <w:bCs/>
          <w:sz w:val="18"/>
          <w:szCs w:val="18"/>
        </w:rPr>
        <w:t xml:space="preserve"> </w:t>
      </w:r>
      <w:r w:rsidRPr="00487CB7">
        <w:rPr>
          <w:rFonts w:ascii="Times New Roman" w:eastAsia="Times New Roman" w:hAnsi="Times New Roman"/>
          <w:sz w:val="18"/>
          <w:szCs w:val="18"/>
        </w:rPr>
        <w:t>(Outcome #3)</w:t>
      </w:r>
      <w:r w:rsidRPr="00487CB7">
        <w:rPr>
          <w:rFonts w:ascii="Times New Roman" w:eastAsia="Times New Roman" w:hAnsi="Times New Roman"/>
          <w:b/>
          <w:bCs/>
          <w:sz w:val="18"/>
          <w:szCs w:val="18"/>
        </w:rPr>
        <w:t>.</w:t>
      </w:r>
      <w:proofErr w:type="gramEnd"/>
      <w:r w:rsidRPr="00487CB7">
        <w:rPr>
          <w:rFonts w:ascii="Times New Roman" w:eastAsia="Times New Roman" w:hAnsi="Times New Roman"/>
          <w:b/>
          <w:bCs/>
          <w:sz w:val="18"/>
          <w:szCs w:val="18"/>
        </w:rPr>
        <w:t xml:space="preserve"> </w:t>
      </w:r>
      <w:r w:rsidRPr="00487CB7">
        <w:rPr>
          <w:rFonts w:ascii="Times New Roman" w:eastAsia="Times New Roman" w:hAnsi="Times New Roman"/>
          <w:sz w:val="18"/>
          <w:szCs w:val="18"/>
        </w:rPr>
        <w:t>This requirement emphasizes the study of the systemic nature</w:t>
      </w:r>
      <w:r w:rsidRPr="003340DC">
        <w:rPr>
          <w:rFonts w:ascii="Times New Roman" w:eastAsia="Times New Roman" w:hAnsi="Times New Roman"/>
          <w:sz w:val="20"/>
          <w:szCs w:val="20"/>
        </w:rPr>
        <w:t xml:space="preserve"> </w:t>
      </w:r>
      <w:r w:rsidRPr="00487CB7">
        <w:rPr>
          <w:rFonts w:ascii="Times New Roman" w:eastAsia="Times New Roman" w:hAnsi="Times New Roman"/>
          <w:sz w:val="18"/>
          <w:szCs w:val="18"/>
        </w:rPr>
        <w:t>of gender or of the critical perspectives brought to a discipline by feminist theory or gender theory.</w:t>
      </w:r>
    </w:p>
    <w:p w:rsidR="00EB7C80" w:rsidRPr="00487CB7" w:rsidRDefault="00EB7C80" w:rsidP="00EB7C80">
      <w:pPr>
        <w:spacing w:before="100" w:beforeAutospacing="1" w:after="100" w:afterAutospacing="1"/>
        <w:rPr>
          <w:rFonts w:ascii="Times New Roman" w:eastAsia="Times New Roman" w:hAnsi="Times New Roman"/>
          <w:sz w:val="18"/>
          <w:szCs w:val="18"/>
        </w:rPr>
      </w:pPr>
      <w:proofErr w:type="gramStart"/>
      <w:r w:rsidRPr="00765E76">
        <w:rPr>
          <w:rFonts w:ascii="Times New Roman" w:eastAsia="Times New Roman" w:hAnsi="Times New Roman"/>
          <w:bCs/>
          <w:sz w:val="18"/>
          <w:szCs w:val="18"/>
        </w:rPr>
        <w:t>Representations</w:t>
      </w:r>
      <w:r w:rsidRPr="00487CB7">
        <w:rPr>
          <w:rFonts w:ascii="Times New Roman" w:eastAsia="Times New Roman" w:hAnsi="Times New Roman"/>
          <w:b/>
          <w:bCs/>
          <w:sz w:val="18"/>
          <w:szCs w:val="18"/>
        </w:rPr>
        <w:t xml:space="preserve"> </w:t>
      </w:r>
      <w:r w:rsidRPr="00487CB7">
        <w:rPr>
          <w:rFonts w:ascii="Times New Roman" w:eastAsia="Times New Roman" w:hAnsi="Times New Roman"/>
          <w:sz w:val="18"/>
          <w:szCs w:val="18"/>
        </w:rPr>
        <w:t>(Outcomes #5 and #8).</w:t>
      </w:r>
      <w:proofErr w:type="gramEnd"/>
      <w:r w:rsidRPr="00487CB7">
        <w:rPr>
          <w:rFonts w:ascii="Times New Roman" w:eastAsia="Times New Roman" w:hAnsi="Times New Roman"/>
          <w:sz w:val="18"/>
          <w:szCs w:val="18"/>
        </w:rPr>
        <w:t xml:space="preserve"> This requirement emphasizes feminist approaches or gender study approaches to the examination of gender in representation; this requirement also can involve the recovery and examination of representations that previously had been invisible due to gender bias.</w:t>
      </w:r>
    </w:p>
    <w:p w:rsidR="00EB7C80" w:rsidRPr="00487CB7" w:rsidRDefault="00EB7C80" w:rsidP="00EB7C80">
      <w:pPr>
        <w:spacing w:before="100" w:beforeAutospacing="1" w:after="100" w:afterAutospacing="1"/>
        <w:rPr>
          <w:rFonts w:ascii="Times New Roman" w:eastAsia="Times New Roman" w:hAnsi="Times New Roman"/>
          <w:sz w:val="18"/>
          <w:szCs w:val="18"/>
        </w:rPr>
      </w:pPr>
      <w:proofErr w:type="gramStart"/>
      <w:r w:rsidRPr="00765E76">
        <w:rPr>
          <w:rFonts w:ascii="Times New Roman" w:eastAsia="Times New Roman" w:hAnsi="Times New Roman"/>
          <w:bCs/>
          <w:sz w:val="18"/>
          <w:szCs w:val="18"/>
        </w:rPr>
        <w:lastRenderedPageBreak/>
        <w:t>Global Perspectives</w:t>
      </w:r>
      <w:r w:rsidRPr="00487CB7">
        <w:rPr>
          <w:rFonts w:ascii="Times New Roman" w:eastAsia="Times New Roman" w:hAnsi="Times New Roman"/>
          <w:b/>
          <w:bCs/>
          <w:sz w:val="18"/>
          <w:szCs w:val="18"/>
        </w:rPr>
        <w:t xml:space="preserve"> </w:t>
      </w:r>
      <w:r w:rsidRPr="00487CB7">
        <w:rPr>
          <w:rFonts w:ascii="Times New Roman" w:eastAsia="Times New Roman" w:hAnsi="Times New Roman"/>
          <w:sz w:val="18"/>
          <w:szCs w:val="18"/>
        </w:rPr>
        <w:t>(Outcome #4).</w:t>
      </w:r>
      <w:proofErr w:type="gramEnd"/>
      <w:r w:rsidRPr="00487CB7">
        <w:rPr>
          <w:rFonts w:ascii="Times New Roman" w:eastAsia="Times New Roman" w:hAnsi="Times New Roman"/>
          <w:sz w:val="18"/>
          <w:szCs w:val="18"/>
        </w:rPr>
        <w:t xml:space="preserve"> This requirement emphasizes the importance of gaining knowledge far from one's own subject position. For this unit, students must choose a course outside their own cultural and geographical experience. </w:t>
      </w:r>
    </w:p>
    <w:p w:rsidR="00EB7C80" w:rsidRPr="00487CB7" w:rsidRDefault="00EB7C80" w:rsidP="00EB7C80">
      <w:pPr>
        <w:spacing w:before="100" w:beforeAutospacing="1" w:after="100" w:afterAutospacing="1"/>
        <w:rPr>
          <w:rFonts w:ascii="Times New Roman" w:eastAsia="Times New Roman" w:hAnsi="Times New Roman"/>
          <w:sz w:val="18"/>
          <w:szCs w:val="18"/>
        </w:rPr>
      </w:pPr>
      <w:proofErr w:type="gramStart"/>
      <w:r w:rsidRPr="00765E76">
        <w:rPr>
          <w:rFonts w:ascii="Times New Roman" w:eastAsia="Times New Roman" w:hAnsi="Times New Roman"/>
          <w:bCs/>
          <w:sz w:val="18"/>
          <w:szCs w:val="18"/>
        </w:rPr>
        <w:t>Historical Contexts</w:t>
      </w:r>
      <w:r w:rsidRPr="00487CB7">
        <w:rPr>
          <w:rFonts w:ascii="Times New Roman" w:eastAsia="Times New Roman" w:hAnsi="Times New Roman"/>
          <w:b/>
          <w:bCs/>
          <w:sz w:val="18"/>
          <w:szCs w:val="18"/>
        </w:rPr>
        <w:t xml:space="preserve"> </w:t>
      </w:r>
      <w:r w:rsidRPr="00487CB7">
        <w:rPr>
          <w:rFonts w:ascii="Times New Roman" w:eastAsia="Times New Roman" w:hAnsi="Times New Roman"/>
          <w:sz w:val="18"/>
          <w:szCs w:val="18"/>
        </w:rPr>
        <w:t>(Outcomes #2 and #5).</w:t>
      </w:r>
      <w:proofErr w:type="gramEnd"/>
      <w:r w:rsidRPr="00487CB7">
        <w:rPr>
          <w:rFonts w:ascii="Times New Roman" w:eastAsia="Times New Roman" w:hAnsi="Times New Roman"/>
          <w:sz w:val="18"/>
          <w:szCs w:val="18"/>
        </w:rPr>
        <w:t xml:space="preserve"> This requirement emphasizes the study of women or gender in specific and detailed historical context(s) or the study of the methodology of women's or gender history.</w:t>
      </w:r>
    </w:p>
    <w:p w:rsidR="00EB7C80" w:rsidRPr="00487CB7" w:rsidRDefault="00EB7C80" w:rsidP="00EB7C80">
      <w:pPr>
        <w:spacing w:before="100" w:beforeAutospacing="1" w:after="100" w:afterAutospacing="1"/>
        <w:rPr>
          <w:rFonts w:ascii="Times New Roman" w:eastAsia="Times New Roman" w:hAnsi="Times New Roman"/>
          <w:sz w:val="18"/>
          <w:szCs w:val="18"/>
        </w:rPr>
      </w:pPr>
      <w:proofErr w:type="gramStart"/>
      <w:r w:rsidRPr="00765E76">
        <w:rPr>
          <w:rFonts w:ascii="Times New Roman" w:eastAsia="Times New Roman" w:hAnsi="Times New Roman"/>
          <w:bCs/>
          <w:sz w:val="18"/>
          <w:szCs w:val="18"/>
        </w:rPr>
        <w:t>Self Making.</w:t>
      </w:r>
      <w:proofErr w:type="gramEnd"/>
      <w:r w:rsidRPr="00487CB7">
        <w:rPr>
          <w:rFonts w:ascii="Times New Roman" w:eastAsia="Times New Roman" w:hAnsi="Times New Roman"/>
          <w:b/>
          <w:bCs/>
          <w:sz w:val="18"/>
          <w:szCs w:val="18"/>
        </w:rPr>
        <w:t xml:space="preserve"> </w:t>
      </w:r>
      <w:proofErr w:type="gramStart"/>
      <w:r w:rsidRPr="00487CB7">
        <w:rPr>
          <w:rFonts w:ascii="Times New Roman" w:eastAsia="Times New Roman" w:hAnsi="Times New Roman"/>
          <w:sz w:val="18"/>
          <w:szCs w:val="18"/>
        </w:rPr>
        <w:t>(Outcomes #3 and #5).</w:t>
      </w:r>
      <w:proofErr w:type="gramEnd"/>
      <w:r w:rsidRPr="00487CB7">
        <w:rPr>
          <w:rFonts w:ascii="Times New Roman" w:eastAsia="Times New Roman" w:hAnsi="Times New Roman"/>
          <w:sz w:val="18"/>
          <w:szCs w:val="18"/>
        </w:rPr>
        <w:t xml:space="preserve"> This requirement emphasizes the feminist and gender studies examinations of processes and narratives that transform beings into gendered humans.</w:t>
      </w:r>
    </w:p>
    <w:p w:rsidR="00487CB7" w:rsidRDefault="00EB7C80" w:rsidP="00EB7C80">
      <w:pPr>
        <w:spacing w:before="100" w:beforeAutospacing="1" w:after="100" w:afterAutospacing="1"/>
        <w:rPr>
          <w:rFonts w:ascii="Times New Roman" w:eastAsia="Times New Roman" w:hAnsi="Times New Roman"/>
          <w:sz w:val="18"/>
          <w:szCs w:val="18"/>
        </w:rPr>
      </w:pPr>
      <w:r w:rsidRPr="00487CB7">
        <w:rPr>
          <w:rFonts w:ascii="Times New Roman" w:eastAsia="Times New Roman" w:hAnsi="Times New Roman"/>
          <w:sz w:val="18"/>
          <w:szCs w:val="18"/>
        </w:rPr>
        <w:t xml:space="preserve">D. Finally, </w:t>
      </w:r>
      <w:r w:rsidRPr="00487CB7">
        <w:rPr>
          <w:rFonts w:ascii="Times New Roman" w:eastAsia="Times New Roman" w:hAnsi="Times New Roman"/>
          <w:b/>
          <w:bCs/>
          <w:sz w:val="18"/>
          <w:szCs w:val="18"/>
        </w:rPr>
        <w:t>the major includes a capstone experience</w:t>
      </w:r>
      <w:r w:rsidRPr="00487CB7">
        <w:rPr>
          <w:rFonts w:ascii="Times New Roman" w:eastAsia="Times New Roman" w:hAnsi="Times New Roman"/>
          <w:sz w:val="18"/>
          <w:szCs w:val="18"/>
        </w:rPr>
        <w:t xml:space="preserve"> of at least one of the following: directed study, Honors thesis, practicum, or internship. This integrative experience is also likely to address outcome #12, especially since the major was developed, in part, to respond to the fact that students (at Albion and elsewhere) interested in women's or gender studies were moving away from concentrations, with their integrative requirement of an internship, and towards majors, with their integrative requirement of a directed study or a thesis.</w:t>
      </w:r>
    </w:p>
    <w:p w:rsidR="00EB7C80" w:rsidRPr="00487CB7" w:rsidRDefault="00EB7C80" w:rsidP="00EB7C80">
      <w:pPr>
        <w:spacing w:before="100" w:beforeAutospacing="1" w:after="100" w:afterAutospacing="1"/>
        <w:rPr>
          <w:rFonts w:ascii="Times New Roman" w:eastAsia="Times New Roman" w:hAnsi="Times New Roman"/>
          <w:sz w:val="18"/>
          <w:szCs w:val="18"/>
        </w:rPr>
      </w:pPr>
      <w:r w:rsidRPr="00487CB7">
        <w:rPr>
          <w:rFonts w:ascii="Times New Roman" w:eastAsia="Times New Roman" w:hAnsi="Times New Roman"/>
          <w:sz w:val="18"/>
          <w:szCs w:val="18"/>
        </w:rPr>
        <w:t xml:space="preserve">During the advising process required for the selection of courses for the emphasis, outcome #7 is addressed, and during that same advising process and during the final interview (mentioned below), outcome #9 is addressed. </w:t>
      </w:r>
    </w:p>
    <w:p w:rsidR="00EB7C80" w:rsidRPr="00345913" w:rsidRDefault="005416ED" w:rsidP="00EB7C80">
      <w:pPr>
        <w:spacing w:before="100" w:beforeAutospacing="1" w:after="100" w:afterAutospacing="1"/>
        <w:outlineLvl w:val="2"/>
        <w:rPr>
          <w:rFonts w:ascii="Times New Roman" w:eastAsia="Times New Roman" w:hAnsi="Times New Roman"/>
          <w:b/>
          <w:bCs/>
          <w:sz w:val="27"/>
          <w:szCs w:val="27"/>
        </w:rPr>
      </w:pPr>
      <w:r>
        <w:rPr>
          <w:rFonts w:ascii="Times New Roman" w:eastAsia="Times New Roman" w:hAnsi="Times New Roman"/>
          <w:b/>
          <w:bCs/>
          <w:sz w:val="27"/>
          <w:szCs w:val="27"/>
        </w:rPr>
        <w:t>M</w:t>
      </w:r>
      <w:r w:rsidR="00EB7C80" w:rsidRPr="00345913">
        <w:rPr>
          <w:rFonts w:ascii="Times New Roman" w:eastAsia="Times New Roman" w:hAnsi="Times New Roman"/>
          <w:b/>
          <w:bCs/>
          <w:sz w:val="27"/>
          <w:szCs w:val="27"/>
        </w:rPr>
        <w:t>ethods/data sources and instruments</w:t>
      </w:r>
    </w:p>
    <w:p w:rsidR="00EB7C80" w:rsidRDefault="00EB7C80" w:rsidP="00EB7C80">
      <w:pPr>
        <w:rPr>
          <w:rFonts w:ascii="Times New Roman" w:eastAsia="Times New Roman" w:hAnsi="Times New Roman"/>
          <w:sz w:val="24"/>
          <w:szCs w:val="24"/>
        </w:rPr>
      </w:pPr>
      <w:r w:rsidRPr="00345913">
        <w:rPr>
          <w:rFonts w:ascii="Times New Roman" w:eastAsia="Times New Roman" w:hAnsi="Times New Roman"/>
          <w:sz w:val="24"/>
          <w:szCs w:val="24"/>
        </w:rPr>
        <w:t>Because no assessment was carried out during the years of self-designed majors and concentrations, the obvious place to begin assessment of the new W&amp;GS majors and minors is to evaluate the effectiveness of the introductory courses in the Women's Studies [W&amp;GS 106]</w:t>
      </w:r>
      <w:r w:rsidR="009D65D2">
        <w:rPr>
          <w:rFonts w:ascii="Times New Roman" w:eastAsia="Times New Roman" w:hAnsi="Times New Roman"/>
          <w:sz w:val="24"/>
          <w:szCs w:val="24"/>
        </w:rPr>
        <w:t xml:space="preserve"> </w:t>
      </w:r>
      <w:r w:rsidRPr="00345913">
        <w:rPr>
          <w:rFonts w:ascii="Times New Roman" w:eastAsia="Times New Roman" w:hAnsi="Times New Roman"/>
          <w:sz w:val="24"/>
          <w:szCs w:val="24"/>
        </w:rPr>
        <w:t>and Gender Studies</w:t>
      </w:r>
      <w:r w:rsidR="009D65D2">
        <w:rPr>
          <w:rFonts w:ascii="Times New Roman" w:eastAsia="Times New Roman" w:hAnsi="Times New Roman"/>
          <w:sz w:val="24"/>
          <w:szCs w:val="24"/>
        </w:rPr>
        <w:t xml:space="preserve"> </w:t>
      </w:r>
      <w:r w:rsidRPr="00345913">
        <w:rPr>
          <w:rFonts w:ascii="Times New Roman" w:eastAsia="Times New Roman" w:hAnsi="Times New Roman"/>
          <w:sz w:val="24"/>
          <w:szCs w:val="24"/>
        </w:rPr>
        <w:t>[W&amp;GS 116] tracks.  During the fall semester</w:t>
      </w:r>
      <w:r w:rsidR="003340DC" w:rsidRPr="00345913">
        <w:rPr>
          <w:rFonts w:ascii="Times New Roman" w:eastAsia="Times New Roman" w:hAnsi="Times New Roman"/>
          <w:sz w:val="24"/>
          <w:szCs w:val="24"/>
        </w:rPr>
        <w:t xml:space="preserve">, </w:t>
      </w:r>
      <w:r w:rsidR="003340DC">
        <w:rPr>
          <w:rFonts w:ascii="Times New Roman" w:eastAsia="Times New Roman" w:hAnsi="Times New Roman"/>
          <w:sz w:val="24"/>
          <w:szCs w:val="24"/>
        </w:rPr>
        <w:t xml:space="preserve">2009 Dr. Trisha Franzen piloted </w:t>
      </w:r>
      <w:r w:rsidRPr="00345913">
        <w:rPr>
          <w:rFonts w:ascii="Times New Roman" w:eastAsia="Times New Roman" w:hAnsi="Times New Roman"/>
          <w:sz w:val="24"/>
          <w:szCs w:val="24"/>
        </w:rPr>
        <w:t>a Gender Category assessment tool prepared by and being tested by the Gender Category Committee.</w:t>
      </w:r>
    </w:p>
    <w:p w:rsidR="009D65D2" w:rsidRPr="00345913" w:rsidRDefault="009D65D2" w:rsidP="00EB7C80">
      <w:pPr>
        <w:rPr>
          <w:rFonts w:ascii="Times New Roman" w:eastAsia="Times New Roman" w:hAnsi="Times New Roman"/>
          <w:sz w:val="24"/>
          <w:szCs w:val="24"/>
        </w:rPr>
      </w:pPr>
    </w:p>
    <w:p w:rsidR="00EB7C80" w:rsidRPr="00345913" w:rsidRDefault="00BB62CD" w:rsidP="00EB7C80">
      <w:pPr>
        <w:rPr>
          <w:rFonts w:ascii="Times New Roman" w:eastAsia="Times New Roman" w:hAnsi="Times New Roman"/>
          <w:sz w:val="24"/>
          <w:szCs w:val="24"/>
        </w:rPr>
      </w:pPr>
      <w:r>
        <w:rPr>
          <w:rFonts w:ascii="Times New Roman" w:eastAsia="Times New Roman" w:hAnsi="Times New Roman"/>
          <w:sz w:val="24"/>
          <w:szCs w:val="24"/>
        </w:rPr>
        <w:t>Ma</w:t>
      </w:r>
      <w:r w:rsidR="00277C9A">
        <w:rPr>
          <w:rFonts w:ascii="Times New Roman" w:eastAsia="Times New Roman" w:hAnsi="Times New Roman"/>
          <w:sz w:val="24"/>
          <w:szCs w:val="24"/>
        </w:rPr>
        <w:t>y</w:t>
      </w:r>
      <w:r w:rsidR="00765E76">
        <w:rPr>
          <w:rFonts w:ascii="Times New Roman" w:eastAsia="Times New Roman" w:hAnsi="Times New Roman"/>
          <w:sz w:val="24"/>
          <w:szCs w:val="24"/>
        </w:rPr>
        <w:t xml:space="preserve"> 2010</w:t>
      </w:r>
      <w:r>
        <w:rPr>
          <w:rFonts w:ascii="Times New Roman" w:eastAsia="Times New Roman" w:hAnsi="Times New Roman"/>
          <w:sz w:val="24"/>
          <w:szCs w:val="24"/>
        </w:rPr>
        <w:t xml:space="preserve"> graduating seniors </w:t>
      </w:r>
      <w:r w:rsidR="00EB7C80" w:rsidRPr="00345913">
        <w:rPr>
          <w:rFonts w:ascii="Times New Roman" w:eastAsia="Times New Roman" w:hAnsi="Times New Roman"/>
          <w:sz w:val="24"/>
          <w:szCs w:val="24"/>
        </w:rPr>
        <w:t>participate</w:t>
      </w:r>
      <w:r>
        <w:rPr>
          <w:rFonts w:ascii="Times New Roman" w:eastAsia="Times New Roman" w:hAnsi="Times New Roman"/>
          <w:sz w:val="24"/>
          <w:szCs w:val="24"/>
        </w:rPr>
        <w:t xml:space="preserve">d in </w:t>
      </w:r>
      <w:r w:rsidR="00EB7C80" w:rsidRPr="00345913">
        <w:rPr>
          <w:rFonts w:ascii="Times New Roman" w:eastAsia="Times New Roman" w:hAnsi="Times New Roman"/>
          <w:sz w:val="24"/>
          <w:szCs w:val="24"/>
        </w:rPr>
        <w:t>exit interview</w:t>
      </w:r>
      <w:r>
        <w:rPr>
          <w:rFonts w:ascii="Times New Roman" w:eastAsia="Times New Roman" w:hAnsi="Times New Roman"/>
          <w:sz w:val="24"/>
          <w:szCs w:val="24"/>
        </w:rPr>
        <w:t xml:space="preserve">s with Drs. Trisha Franzen and Ruth Schmitter.   </w:t>
      </w:r>
      <w:r w:rsidR="00677AD1">
        <w:rPr>
          <w:rFonts w:ascii="Times New Roman" w:eastAsia="Times New Roman" w:hAnsi="Times New Roman"/>
          <w:sz w:val="24"/>
          <w:szCs w:val="24"/>
        </w:rPr>
        <w:t xml:space="preserve">Each student </w:t>
      </w:r>
      <w:r w:rsidR="00277C9A">
        <w:rPr>
          <w:rFonts w:ascii="Times New Roman" w:eastAsia="Times New Roman" w:hAnsi="Times New Roman"/>
          <w:sz w:val="24"/>
          <w:szCs w:val="24"/>
        </w:rPr>
        <w:t>responded to a suite of nine questions about their required courses, about the options of choosing was to fill the emphases, their capstone experiences, about advising within the program and about career choices, and about future plans.</w:t>
      </w:r>
    </w:p>
    <w:p w:rsidR="002469C2" w:rsidRDefault="002469C2" w:rsidP="002469C2">
      <w:pPr>
        <w:spacing w:before="100" w:after="100"/>
        <w:rPr>
          <w:rFonts w:ascii="Times New Roman" w:eastAsia="Times New Roman" w:hAnsi="Times New Roman"/>
          <w:b/>
          <w:bCs/>
          <w:i/>
          <w:iCs/>
          <w:sz w:val="24"/>
          <w:szCs w:val="24"/>
        </w:rPr>
      </w:pPr>
      <w:r w:rsidRPr="002469C2">
        <w:rPr>
          <w:rFonts w:ascii="Times New Roman" w:eastAsia="Times New Roman" w:hAnsi="Times New Roman"/>
          <w:b/>
          <w:bCs/>
          <w:sz w:val="24"/>
          <w:szCs w:val="24"/>
        </w:rPr>
        <w:t xml:space="preserve">Outcomes of Assessment </w:t>
      </w:r>
    </w:p>
    <w:p w:rsidR="00853E5B" w:rsidRDefault="00EB7C80" w:rsidP="009D65D2">
      <w:pPr>
        <w:spacing w:before="100" w:beforeAutospacing="1" w:after="100" w:afterAutospacing="1"/>
        <w:outlineLvl w:val="2"/>
        <w:rPr>
          <w:rFonts w:ascii="Times New Roman" w:eastAsia="Times New Roman" w:hAnsi="Times New Roman"/>
          <w:b/>
          <w:bCs/>
          <w:sz w:val="27"/>
          <w:szCs w:val="27"/>
        </w:rPr>
      </w:pPr>
      <w:r w:rsidRPr="00345913">
        <w:rPr>
          <w:rFonts w:ascii="Times New Roman" w:eastAsia="Times New Roman" w:hAnsi="Times New Roman"/>
          <w:b/>
          <w:bCs/>
          <w:sz w:val="27"/>
          <w:szCs w:val="27"/>
        </w:rPr>
        <w:t xml:space="preserve">Analyze and interpret the data </w:t>
      </w:r>
    </w:p>
    <w:p w:rsidR="00EB7C80" w:rsidRDefault="00853E5B" w:rsidP="009D65D2">
      <w:pPr>
        <w:spacing w:before="100" w:beforeAutospacing="1" w:after="100" w:afterAutospacing="1"/>
        <w:outlineLvl w:val="2"/>
        <w:rPr>
          <w:rFonts w:ascii="Times New Roman" w:eastAsia="Times New Roman" w:hAnsi="Times New Roman"/>
          <w:sz w:val="24"/>
          <w:szCs w:val="24"/>
        </w:rPr>
      </w:pPr>
      <w:r w:rsidRPr="00853E5B">
        <w:rPr>
          <w:rFonts w:ascii="Times New Roman" w:eastAsia="Times New Roman" w:hAnsi="Times New Roman"/>
          <w:bCs/>
          <w:sz w:val="27"/>
          <w:szCs w:val="27"/>
        </w:rPr>
        <w:t>1)</w:t>
      </w:r>
      <w:r>
        <w:rPr>
          <w:rFonts w:ascii="Times New Roman" w:eastAsia="Times New Roman" w:hAnsi="Times New Roman"/>
          <w:b/>
          <w:bCs/>
          <w:sz w:val="27"/>
          <w:szCs w:val="27"/>
        </w:rPr>
        <w:t xml:space="preserve">  </w:t>
      </w:r>
      <w:r w:rsidR="00487CB7">
        <w:rPr>
          <w:rFonts w:ascii="Times New Roman" w:eastAsia="Times New Roman" w:hAnsi="Times New Roman"/>
          <w:sz w:val="24"/>
          <w:szCs w:val="24"/>
        </w:rPr>
        <w:t>I have not been able to obtain</w:t>
      </w:r>
      <w:r w:rsidR="00765E76">
        <w:rPr>
          <w:rFonts w:ascii="Times New Roman" w:eastAsia="Times New Roman" w:hAnsi="Times New Roman"/>
          <w:sz w:val="24"/>
          <w:szCs w:val="24"/>
        </w:rPr>
        <w:t xml:space="preserve"> any</w:t>
      </w:r>
      <w:r w:rsidR="00EB7C80" w:rsidRPr="00345913">
        <w:rPr>
          <w:rFonts w:ascii="Times New Roman" w:eastAsia="Times New Roman" w:hAnsi="Times New Roman"/>
          <w:sz w:val="24"/>
          <w:szCs w:val="24"/>
        </w:rPr>
        <w:t xml:space="preserve"> data from </w:t>
      </w:r>
      <w:r w:rsidR="00487CB7">
        <w:rPr>
          <w:rFonts w:ascii="Times New Roman" w:eastAsia="Times New Roman" w:hAnsi="Times New Roman"/>
          <w:sz w:val="24"/>
          <w:szCs w:val="24"/>
        </w:rPr>
        <w:t xml:space="preserve">the pilot test in </w:t>
      </w:r>
      <w:r w:rsidR="00EB7C80" w:rsidRPr="00345913">
        <w:rPr>
          <w:rFonts w:ascii="Times New Roman" w:eastAsia="Times New Roman" w:hAnsi="Times New Roman"/>
          <w:sz w:val="24"/>
          <w:szCs w:val="24"/>
        </w:rPr>
        <w:t>W&amp;</w:t>
      </w:r>
      <w:r w:rsidR="00487CB7">
        <w:rPr>
          <w:rFonts w:ascii="Times New Roman" w:eastAsia="Times New Roman" w:hAnsi="Times New Roman"/>
          <w:sz w:val="24"/>
          <w:szCs w:val="24"/>
        </w:rPr>
        <w:t xml:space="preserve">GS 106. </w:t>
      </w:r>
      <w:r w:rsidR="00EB7C80" w:rsidRPr="00345913">
        <w:rPr>
          <w:rFonts w:ascii="Times New Roman" w:eastAsia="Times New Roman" w:hAnsi="Times New Roman"/>
          <w:sz w:val="24"/>
          <w:szCs w:val="24"/>
        </w:rPr>
        <w:t xml:space="preserve">  Trisha Franzen reports that there was improvement in students' understanding of the social construction of gender comparing 'pre-test' with 'post-test' responses.  </w:t>
      </w:r>
      <w:r w:rsidR="00487CB7">
        <w:rPr>
          <w:rFonts w:ascii="Times New Roman" w:eastAsia="Times New Roman" w:hAnsi="Times New Roman"/>
          <w:sz w:val="24"/>
          <w:szCs w:val="24"/>
        </w:rPr>
        <w:t xml:space="preserve">I do not know when the data might become available.  </w:t>
      </w:r>
      <w:r w:rsidR="00EB7C80" w:rsidRPr="00345913">
        <w:rPr>
          <w:rFonts w:ascii="Times New Roman" w:eastAsia="Times New Roman" w:hAnsi="Times New Roman"/>
          <w:sz w:val="24"/>
          <w:szCs w:val="24"/>
        </w:rPr>
        <w:t>The data will be analyzed by a means unknown to me, as will the data from the other courses participating in the pilot study.</w:t>
      </w:r>
    </w:p>
    <w:p w:rsidR="00853E5B" w:rsidRDefault="00853E5B" w:rsidP="009D65D2">
      <w:pPr>
        <w:spacing w:before="100" w:beforeAutospacing="1" w:after="100" w:afterAutospacing="1"/>
        <w:outlineLvl w:val="2"/>
        <w:rPr>
          <w:rFonts w:ascii="Times New Roman" w:eastAsia="Times New Roman" w:hAnsi="Times New Roman"/>
          <w:sz w:val="24"/>
          <w:szCs w:val="24"/>
        </w:rPr>
      </w:pPr>
      <w:r>
        <w:rPr>
          <w:rFonts w:ascii="Times New Roman" w:eastAsia="Times New Roman" w:hAnsi="Times New Roman"/>
          <w:sz w:val="24"/>
          <w:szCs w:val="24"/>
        </w:rPr>
        <w:t>2)  All three graduating seniors from the W&amp;GS Program were Gender Studies majors.   Although the sample size is small, there are commonalities among many of the responses.</w:t>
      </w:r>
    </w:p>
    <w:p w:rsidR="00853E5B" w:rsidRDefault="00853E5B" w:rsidP="009D65D2">
      <w:pPr>
        <w:spacing w:before="100" w:beforeAutospacing="1" w:after="100" w:afterAutospacing="1"/>
        <w:outlineLvl w:val="2"/>
        <w:rPr>
          <w:rFonts w:ascii="Times New Roman" w:eastAsia="Times New Roman" w:hAnsi="Times New Roman"/>
          <w:sz w:val="24"/>
          <w:szCs w:val="24"/>
        </w:rPr>
      </w:pPr>
      <w:r>
        <w:rPr>
          <w:rFonts w:ascii="Times New Roman" w:eastAsia="Times New Roman" w:hAnsi="Times New Roman"/>
          <w:sz w:val="24"/>
          <w:szCs w:val="24"/>
        </w:rPr>
        <w:tab/>
        <w:t>One of the students knew that gender studies existed before coming to Albion.  He consciously applied to colleges which had a W&amp;GS program.  The other two students did not know about the major</w:t>
      </w:r>
      <w:r w:rsidR="008C7FCD">
        <w:rPr>
          <w:rFonts w:ascii="Times New Roman" w:eastAsia="Times New Roman" w:hAnsi="Times New Roman"/>
          <w:sz w:val="24"/>
          <w:szCs w:val="24"/>
        </w:rPr>
        <w:t>s</w:t>
      </w:r>
      <w:r>
        <w:rPr>
          <w:rFonts w:ascii="Times New Roman" w:eastAsia="Times New Roman" w:hAnsi="Times New Roman"/>
          <w:sz w:val="24"/>
          <w:szCs w:val="24"/>
        </w:rPr>
        <w:t xml:space="preserve"> in W&amp;GS</w:t>
      </w:r>
      <w:r w:rsidR="004A6902">
        <w:rPr>
          <w:rFonts w:ascii="Times New Roman" w:eastAsia="Times New Roman" w:hAnsi="Times New Roman"/>
          <w:sz w:val="24"/>
          <w:szCs w:val="24"/>
        </w:rPr>
        <w:t>.</w:t>
      </w:r>
    </w:p>
    <w:p w:rsidR="004A6902" w:rsidRDefault="004A6902" w:rsidP="009D65D2">
      <w:pPr>
        <w:spacing w:before="100" w:beforeAutospacing="1" w:after="100" w:afterAutospacing="1"/>
        <w:outlineLvl w:val="2"/>
        <w:rPr>
          <w:rFonts w:ascii="Times New Roman" w:eastAsia="Times New Roman" w:hAnsi="Times New Roman"/>
          <w:sz w:val="24"/>
          <w:szCs w:val="24"/>
        </w:rPr>
      </w:pPr>
      <w:r>
        <w:rPr>
          <w:rFonts w:ascii="Times New Roman" w:eastAsia="Times New Roman" w:hAnsi="Times New Roman"/>
          <w:sz w:val="24"/>
          <w:szCs w:val="24"/>
        </w:rPr>
        <w:lastRenderedPageBreak/>
        <w:tab/>
        <w:t>Two of the students had planned to major in psychology but found they were not “passionate” about it.  After taking WGS 116 they found their niches.   Paraphrases of  comments about WGS 116 ( or other first course):  ‘I loved it…some important theoretical information…very content dense for a 100-level class’    ‘exposure to different ways of thinking…had not thought of gender as an institution until then’   ‘I liked the openness to different points of view…</w:t>
      </w:r>
      <w:r w:rsidR="00C205D5">
        <w:rPr>
          <w:rFonts w:ascii="Times New Roman" w:eastAsia="Times New Roman" w:hAnsi="Times New Roman"/>
          <w:sz w:val="24"/>
          <w:szCs w:val="24"/>
        </w:rPr>
        <w:t xml:space="preserve"> ‘</w:t>
      </w:r>
      <w:proofErr w:type="gramStart"/>
      <w:r w:rsidR="00C205D5">
        <w:rPr>
          <w:rFonts w:ascii="Times New Roman" w:eastAsia="Times New Roman" w:hAnsi="Times New Roman"/>
          <w:sz w:val="24"/>
          <w:szCs w:val="24"/>
        </w:rPr>
        <w:t>the</w:t>
      </w:r>
      <w:proofErr w:type="gramEnd"/>
      <w:r w:rsidR="00C205D5">
        <w:rPr>
          <w:rFonts w:ascii="Times New Roman" w:eastAsia="Times New Roman" w:hAnsi="Times New Roman"/>
          <w:sz w:val="24"/>
          <w:szCs w:val="24"/>
        </w:rPr>
        <w:t xml:space="preserve"> </w:t>
      </w:r>
      <w:r>
        <w:rPr>
          <w:rFonts w:ascii="Times New Roman" w:eastAsia="Times New Roman" w:hAnsi="Times New Roman"/>
          <w:sz w:val="24"/>
          <w:szCs w:val="24"/>
        </w:rPr>
        <w:t>lack of rigidity’</w:t>
      </w:r>
    </w:p>
    <w:p w:rsidR="004A6902" w:rsidRDefault="004A6902" w:rsidP="009D65D2">
      <w:pPr>
        <w:spacing w:before="100" w:beforeAutospacing="1" w:after="100" w:afterAutospacing="1"/>
        <w:outlineLvl w:val="2"/>
        <w:rPr>
          <w:rFonts w:ascii="Times New Roman" w:eastAsia="Times New Roman" w:hAnsi="Times New Roman"/>
          <w:sz w:val="24"/>
          <w:szCs w:val="24"/>
        </w:rPr>
      </w:pPr>
      <w:r>
        <w:rPr>
          <w:rFonts w:ascii="Times New Roman" w:eastAsia="Times New Roman" w:hAnsi="Times New Roman"/>
          <w:sz w:val="24"/>
          <w:szCs w:val="24"/>
        </w:rPr>
        <w:tab/>
        <w:t xml:space="preserve">The three students did not fulfill the 300-level theory course requirement in </w:t>
      </w:r>
      <w:r w:rsidR="00695243">
        <w:rPr>
          <w:rFonts w:ascii="Times New Roman" w:eastAsia="Times New Roman" w:hAnsi="Times New Roman"/>
          <w:sz w:val="24"/>
          <w:szCs w:val="24"/>
        </w:rPr>
        <w:t>the same way.  Their</w:t>
      </w:r>
      <w:r>
        <w:rPr>
          <w:rFonts w:ascii="Times New Roman" w:eastAsia="Times New Roman" w:hAnsi="Times New Roman"/>
          <w:sz w:val="24"/>
          <w:szCs w:val="24"/>
        </w:rPr>
        <w:t xml:space="preserve"> comments indicated that the courses they chose were ‘in depth…showed how theory works across cultures</w:t>
      </w:r>
      <w:r w:rsidR="00BB54F0">
        <w:rPr>
          <w:rFonts w:ascii="Times New Roman" w:eastAsia="Times New Roman" w:hAnsi="Times New Roman"/>
          <w:sz w:val="24"/>
          <w:szCs w:val="24"/>
        </w:rPr>
        <w:t>’   ‘material good… professor good at expressing complicated theory’ ‘overwhelmed by it, but one of the most beneficial classes I had’</w:t>
      </w:r>
      <w:r w:rsidR="00B07DB2">
        <w:rPr>
          <w:rFonts w:ascii="Times New Roman" w:eastAsia="Times New Roman" w:hAnsi="Times New Roman"/>
          <w:sz w:val="24"/>
          <w:szCs w:val="24"/>
        </w:rPr>
        <w:t xml:space="preserve">    Two of these students thought that a 200-level theory class might be helpful, in part because some of the other people in their 300-level theory class had no background at all in W&amp;GS, and so dragged the conversation down.</w:t>
      </w:r>
    </w:p>
    <w:p w:rsidR="00AE2DC0" w:rsidRDefault="00AE2DC0" w:rsidP="009D65D2">
      <w:pPr>
        <w:spacing w:before="100" w:beforeAutospacing="1" w:after="100" w:afterAutospacing="1"/>
        <w:outlineLvl w:val="2"/>
        <w:rPr>
          <w:rFonts w:ascii="Times New Roman" w:eastAsia="Times New Roman" w:hAnsi="Times New Roman"/>
          <w:sz w:val="24"/>
          <w:szCs w:val="24"/>
        </w:rPr>
      </w:pPr>
      <w:r>
        <w:rPr>
          <w:rFonts w:ascii="Times New Roman" w:eastAsia="Times New Roman" w:hAnsi="Times New Roman"/>
          <w:sz w:val="24"/>
          <w:szCs w:val="24"/>
        </w:rPr>
        <w:tab/>
        <w:t xml:space="preserve">All three students liked the fact that there were many ways to fill a particular emphasis. </w:t>
      </w:r>
      <w:r w:rsidR="00083EE9">
        <w:rPr>
          <w:rFonts w:ascii="Times New Roman" w:eastAsia="Times New Roman" w:hAnsi="Times New Roman"/>
          <w:sz w:val="24"/>
          <w:szCs w:val="24"/>
        </w:rPr>
        <w:t xml:space="preserve"> This diversity allowed them to examine gender issues using different methods of study.  </w:t>
      </w:r>
      <w:r>
        <w:rPr>
          <w:rFonts w:ascii="Times New Roman" w:eastAsia="Times New Roman" w:hAnsi="Times New Roman"/>
          <w:sz w:val="24"/>
          <w:szCs w:val="24"/>
        </w:rPr>
        <w:t>There was a feeling that planning was somewha</w:t>
      </w:r>
      <w:r w:rsidR="007051F4">
        <w:rPr>
          <w:rFonts w:ascii="Times New Roman" w:eastAsia="Times New Roman" w:hAnsi="Times New Roman"/>
          <w:sz w:val="24"/>
          <w:szCs w:val="24"/>
        </w:rPr>
        <w:t>t difficult</w:t>
      </w:r>
      <w:r w:rsidR="00C205D5">
        <w:rPr>
          <w:rFonts w:ascii="Times New Roman" w:eastAsia="Times New Roman" w:hAnsi="Times New Roman"/>
          <w:sz w:val="24"/>
          <w:szCs w:val="24"/>
        </w:rPr>
        <w:t>,</w:t>
      </w:r>
      <w:r w:rsidR="007051F4">
        <w:rPr>
          <w:rFonts w:ascii="Times New Roman" w:eastAsia="Times New Roman" w:hAnsi="Times New Roman"/>
          <w:sz w:val="24"/>
          <w:szCs w:val="24"/>
        </w:rPr>
        <w:t xml:space="preserve"> because they</w:t>
      </w:r>
      <w:r>
        <w:rPr>
          <w:rFonts w:ascii="Times New Roman" w:eastAsia="Times New Roman" w:hAnsi="Times New Roman"/>
          <w:sz w:val="24"/>
          <w:szCs w:val="24"/>
        </w:rPr>
        <w:t xml:space="preserve"> did not know when a particular class would next be offered.  </w:t>
      </w:r>
    </w:p>
    <w:p w:rsidR="00083EE9" w:rsidRPr="00083EE9" w:rsidRDefault="00083EE9" w:rsidP="009D65D2">
      <w:pPr>
        <w:spacing w:before="100" w:beforeAutospacing="1" w:after="100" w:afterAutospacing="1"/>
        <w:outlineLvl w:val="2"/>
        <w:rPr>
          <w:rFonts w:ascii="Times New Roman" w:eastAsia="Times New Roman" w:hAnsi="Times New Roman"/>
          <w:sz w:val="16"/>
          <w:szCs w:val="16"/>
        </w:rPr>
      </w:pPr>
      <w:r>
        <w:rPr>
          <w:rFonts w:ascii="Times New Roman" w:eastAsia="Times New Roman" w:hAnsi="Times New Roman"/>
          <w:sz w:val="24"/>
          <w:szCs w:val="24"/>
        </w:rPr>
        <w:tab/>
        <w:t>All three students stated that what they have learned has made them think in new and different ways.  One of them expressed it in this way (summarizing her major):  ‘I love it.  I feel it’s made me a better person.  It gets you thinking about all different kinds of people.</w:t>
      </w:r>
      <w:r w:rsidR="00E123B0">
        <w:rPr>
          <w:rFonts w:ascii="Times New Roman" w:eastAsia="Times New Roman" w:hAnsi="Times New Roman"/>
          <w:sz w:val="24"/>
          <w:szCs w:val="24"/>
        </w:rPr>
        <w:t>’</w:t>
      </w:r>
      <w:r>
        <w:rPr>
          <w:rFonts w:ascii="Times New Roman" w:eastAsia="Times New Roman" w:hAnsi="Times New Roman"/>
          <w:sz w:val="16"/>
          <w:szCs w:val="16"/>
        </w:rPr>
        <w:t xml:space="preserve"> </w:t>
      </w:r>
      <w:r w:rsidRPr="00083EE9">
        <w:rPr>
          <w:rFonts w:ascii="Times New Roman" w:eastAsia="Times New Roman" w:hAnsi="Times New Roman"/>
          <w:sz w:val="16"/>
          <w:szCs w:val="16"/>
        </w:rPr>
        <w:t>This</w:t>
      </w:r>
      <w:r>
        <w:rPr>
          <w:rFonts w:ascii="Times New Roman" w:eastAsia="Times New Roman" w:hAnsi="Times New Roman"/>
          <w:sz w:val="16"/>
          <w:szCs w:val="16"/>
        </w:rPr>
        <w:t xml:space="preserve"> is a direct quotation.</w:t>
      </w:r>
    </w:p>
    <w:p w:rsidR="00083EE9" w:rsidRDefault="00083EE9" w:rsidP="009D65D2">
      <w:pPr>
        <w:spacing w:before="100" w:beforeAutospacing="1" w:after="100" w:afterAutospacing="1"/>
        <w:outlineLvl w:val="2"/>
        <w:rPr>
          <w:rFonts w:ascii="Times New Roman" w:eastAsia="Times New Roman" w:hAnsi="Times New Roman"/>
          <w:sz w:val="24"/>
          <w:szCs w:val="24"/>
        </w:rPr>
      </w:pPr>
      <w:r>
        <w:rPr>
          <w:rFonts w:ascii="Times New Roman" w:eastAsia="Times New Roman" w:hAnsi="Times New Roman"/>
          <w:sz w:val="24"/>
          <w:szCs w:val="24"/>
        </w:rPr>
        <w:tab/>
        <w:t>All three students want to make a difference:  ‘I want to leave an impact…see things happening’  A student who is beginning law school and will then pursue graduate work in Gender, Sexuality, and Society at the University of Amsterdam</w:t>
      </w:r>
      <w:r w:rsidR="00C1606F">
        <w:rPr>
          <w:rFonts w:ascii="Times New Roman" w:eastAsia="Times New Roman" w:hAnsi="Times New Roman"/>
          <w:sz w:val="24"/>
          <w:szCs w:val="24"/>
        </w:rPr>
        <w:t xml:space="preserve"> ‘wants to </w:t>
      </w:r>
      <w:r w:rsidR="00C1606F" w:rsidRPr="00C1606F">
        <w:rPr>
          <w:rFonts w:ascii="Times New Roman" w:eastAsia="Times New Roman" w:hAnsi="Times New Roman"/>
          <w:b/>
          <w:sz w:val="24"/>
          <w:szCs w:val="24"/>
        </w:rPr>
        <w:t>do</w:t>
      </w:r>
      <w:r w:rsidR="00C1606F">
        <w:rPr>
          <w:rFonts w:ascii="Times New Roman" w:eastAsia="Times New Roman" w:hAnsi="Times New Roman"/>
          <w:b/>
          <w:sz w:val="24"/>
          <w:szCs w:val="24"/>
        </w:rPr>
        <w:t xml:space="preserve"> </w:t>
      </w:r>
      <w:r w:rsidR="00C1606F">
        <w:rPr>
          <w:rFonts w:ascii="Times New Roman" w:eastAsia="Times New Roman" w:hAnsi="Times New Roman"/>
          <w:sz w:val="24"/>
          <w:szCs w:val="24"/>
        </w:rPr>
        <w:t>something with it,’ perhaps focusing on women’s rights or human trafficking at the international level.</w:t>
      </w:r>
    </w:p>
    <w:p w:rsidR="00320F28" w:rsidRPr="00C1606F" w:rsidRDefault="00320F28" w:rsidP="009D65D2">
      <w:pPr>
        <w:spacing w:before="100" w:beforeAutospacing="1" w:after="100" w:afterAutospacing="1"/>
        <w:outlineLvl w:val="2"/>
        <w:rPr>
          <w:rFonts w:ascii="Times New Roman" w:eastAsia="Times New Roman" w:hAnsi="Times New Roman"/>
          <w:sz w:val="24"/>
          <w:szCs w:val="24"/>
        </w:rPr>
      </w:pPr>
      <w:r>
        <w:rPr>
          <w:rFonts w:ascii="Times New Roman" w:eastAsia="Times New Roman" w:hAnsi="Times New Roman"/>
          <w:sz w:val="24"/>
          <w:szCs w:val="24"/>
        </w:rPr>
        <w:tab/>
        <w:t>Advising is an area which requires improvement.  None of the students felt that they were well advised about career opportunities.  They all also admitted that they had not sought advising.  In response to a question about advising within the Program, it is clear that the information available at the website is inadequate</w:t>
      </w:r>
      <w:r w:rsidR="00C205D5">
        <w:rPr>
          <w:rFonts w:ascii="Times New Roman" w:eastAsia="Times New Roman" w:hAnsi="Times New Roman"/>
          <w:sz w:val="24"/>
          <w:szCs w:val="24"/>
        </w:rPr>
        <w:t>, not for example, giving clear guidelines about what the capstones should look like.  This is an area that is being studied campus wide at the moment, at least as far as internships and practica are concerned.</w:t>
      </w:r>
    </w:p>
    <w:p w:rsidR="00853E5B" w:rsidRDefault="00853E5B" w:rsidP="009D65D2">
      <w:pPr>
        <w:spacing w:before="100" w:beforeAutospacing="1" w:after="100" w:afterAutospacing="1"/>
        <w:outlineLvl w:val="2"/>
        <w:rPr>
          <w:rFonts w:ascii="Times New Roman" w:eastAsia="Times New Roman" w:hAnsi="Times New Roman"/>
          <w:sz w:val="24"/>
          <w:szCs w:val="24"/>
        </w:rPr>
      </w:pPr>
    </w:p>
    <w:p w:rsidR="00853E5B" w:rsidRPr="00765E76" w:rsidRDefault="00853E5B" w:rsidP="009D65D2">
      <w:pPr>
        <w:spacing w:before="100" w:beforeAutospacing="1" w:after="100" w:afterAutospacing="1"/>
        <w:outlineLvl w:val="2"/>
        <w:rPr>
          <w:rFonts w:ascii="Times New Roman" w:eastAsia="Times New Roman" w:hAnsi="Times New Roman"/>
          <w:sz w:val="24"/>
          <w:szCs w:val="24"/>
        </w:rPr>
      </w:pPr>
    </w:p>
    <w:p w:rsidR="00EB7C80" w:rsidRPr="00345913" w:rsidRDefault="00EB7C80" w:rsidP="00EB7C80">
      <w:pPr>
        <w:rPr>
          <w:rFonts w:ascii="Times New Roman" w:eastAsia="Times New Roman" w:hAnsi="Times New Roman"/>
          <w:sz w:val="24"/>
          <w:szCs w:val="24"/>
        </w:rPr>
      </w:pPr>
      <w:r w:rsidRPr="00345913">
        <w:rPr>
          <w:rFonts w:ascii="Times New Roman" w:eastAsia="Times New Roman" w:hAnsi="Times New Roman"/>
          <w:sz w:val="24"/>
          <w:szCs w:val="24"/>
        </w:rPr>
        <w:t> </w:t>
      </w:r>
    </w:p>
    <w:p w:rsidR="00EB7C80" w:rsidRDefault="00EB7C80" w:rsidP="002469C2">
      <w:pPr>
        <w:spacing w:before="100" w:after="100"/>
        <w:rPr>
          <w:rFonts w:ascii="Times New Roman" w:eastAsia="Times New Roman" w:hAnsi="Times New Roman"/>
          <w:sz w:val="24"/>
          <w:szCs w:val="24"/>
        </w:rPr>
      </w:pPr>
    </w:p>
    <w:p w:rsidR="00853E5B" w:rsidRDefault="00853E5B" w:rsidP="002469C2">
      <w:pPr>
        <w:spacing w:before="100" w:after="100"/>
        <w:rPr>
          <w:rFonts w:ascii="Times New Roman" w:eastAsia="Times New Roman" w:hAnsi="Times New Roman"/>
          <w:sz w:val="24"/>
          <w:szCs w:val="24"/>
        </w:rPr>
      </w:pPr>
    </w:p>
    <w:p w:rsidR="00853E5B" w:rsidRDefault="00853E5B" w:rsidP="002469C2">
      <w:pPr>
        <w:spacing w:before="100" w:after="100"/>
        <w:rPr>
          <w:rFonts w:ascii="Times New Roman" w:eastAsia="Times New Roman" w:hAnsi="Times New Roman"/>
          <w:sz w:val="24"/>
          <w:szCs w:val="24"/>
        </w:rPr>
      </w:pPr>
    </w:p>
    <w:p w:rsidR="00D84410" w:rsidRDefault="00D84410"/>
    <w:sectPr w:rsidR="00D84410" w:rsidSect="00D844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57A8A"/>
    <w:multiLevelType w:val="multilevel"/>
    <w:tmpl w:val="1428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69C2"/>
    <w:rsid w:val="00055C17"/>
    <w:rsid w:val="000605BF"/>
    <w:rsid w:val="00083EE9"/>
    <w:rsid w:val="000C5ACE"/>
    <w:rsid w:val="000D4238"/>
    <w:rsid w:val="002469C2"/>
    <w:rsid w:val="00262F1F"/>
    <w:rsid w:val="00277C9A"/>
    <w:rsid w:val="002A58E4"/>
    <w:rsid w:val="00320F28"/>
    <w:rsid w:val="003340DC"/>
    <w:rsid w:val="00337F99"/>
    <w:rsid w:val="003E6CF5"/>
    <w:rsid w:val="003F2B05"/>
    <w:rsid w:val="00416939"/>
    <w:rsid w:val="00433C03"/>
    <w:rsid w:val="00487CB7"/>
    <w:rsid w:val="004A6902"/>
    <w:rsid w:val="0053343A"/>
    <w:rsid w:val="005416ED"/>
    <w:rsid w:val="0056413A"/>
    <w:rsid w:val="00596F42"/>
    <w:rsid w:val="005A5E85"/>
    <w:rsid w:val="005C07B3"/>
    <w:rsid w:val="005F2342"/>
    <w:rsid w:val="006651C2"/>
    <w:rsid w:val="00677AD1"/>
    <w:rsid w:val="00695243"/>
    <w:rsid w:val="006B4770"/>
    <w:rsid w:val="00701329"/>
    <w:rsid w:val="00704C07"/>
    <w:rsid w:val="007051F4"/>
    <w:rsid w:val="00765E76"/>
    <w:rsid w:val="008472C0"/>
    <w:rsid w:val="00853E5B"/>
    <w:rsid w:val="00867757"/>
    <w:rsid w:val="008C28D4"/>
    <w:rsid w:val="008C7FCD"/>
    <w:rsid w:val="008E4F13"/>
    <w:rsid w:val="008F6C11"/>
    <w:rsid w:val="0093167C"/>
    <w:rsid w:val="0094737F"/>
    <w:rsid w:val="009D65D2"/>
    <w:rsid w:val="009D6B3E"/>
    <w:rsid w:val="00A37D9F"/>
    <w:rsid w:val="00AE2DC0"/>
    <w:rsid w:val="00B07DB2"/>
    <w:rsid w:val="00BB54F0"/>
    <w:rsid w:val="00BB62CD"/>
    <w:rsid w:val="00C1606F"/>
    <w:rsid w:val="00C205D5"/>
    <w:rsid w:val="00C8183E"/>
    <w:rsid w:val="00D749CE"/>
    <w:rsid w:val="00D84410"/>
    <w:rsid w:val="00D953CF"/>
    <w:rsid w:val="00DB53A8"/>
    <w:rsid w:val="00DC73A8"/>
    <w:rsid w:val="00DF4AD7"/>
    <w:rsid w:val="00E0374D"/>
    <w:rsid w:val="00E123B0"/>
    <w:rsid w:val="00E51471"/>
    <w:rsid w:val="00E55221"/>
    <w:rsid w:val="00EB7C80"/>
    <w:rsid w:val="00F019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41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69C2"/>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2469C2"/>
    <w:rPr>
      <w:color w:val="0000FF"/>
      <w:u w:val="single"/>
    </w:rPr>
  </w:style>
  <w:style w:type="paragraph" w:styleId="EnvelopeReturn">
    <w:name w:val="envelope return"/>
    <w:basedOn w:val="Normal"/>
    <w:uiPriority w:val="99"/>
    <w:semiHidden/>
    <w:unhideWhenUsed/>
    <w:rsid w:val="002469C2"/>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87963845">
      <w:bodyDiv w:val="1"/>
      <w:marLeft w:val="0"/>
      <w:marRight w:val="0"/>
      <w:marTop w:val="0"/>
      <w:marBottom w:val="0"/>
      <w:divBdr>
        <w:top w:val="none" w:sz="0" w:space="0" w:color="auto"/>
        <w:left w:val="none" w:sz="0" w:space="0" w:color="auto"/>
        <w:bottom w:val="none" w:sz="0" w:space="0" w:color="auto"/>
        <w:right w:val="none" w:sz="0" w:space="0" w:color="auto"/>
      </w:divBdr>
      <w:divsChild>
        <w:div w:id="120001747">
          <w:marLeft w:val="0"/>
          <w:marRight w:val="0"/>
          <w:marTop w:val="0"/>
          <w:marBottom w:val="0"/>
          <w:divBdr>
            <w:top w:val="none" w:sz="0" w:space="0" w:color="auto"/>
            <w:left w:val="none" w:sz="0" w:space="0" w:color="auto"/>
            <w:bottom w:val="none" w:sz="0" w:space="0" w:color="auto"/>
            <w:right w:val="none" w:sz="0" w:space="0" w:color="auto"/>
          </w:divBdr>
        </w:div>
        <w:div w:id="594243551">
          <w:marLeft w:val="0"/>
          <w:marRight w:val="0"/>
          <w:marTop w:val="0"/>
          <w:marBottom w:val="0"/>
          <w:divBdr>
            <w:top w:val="none" w:sz="0" w:space="0" w:color="auto"/>
            <w:left w:val="none" w:sz="0" w:space="0" w:color="auto"/>
            <w:bottom w:val="none" w:sz="0" w:space="0" w:color="auto"/>
            <w:right w:val="none" w:sz="0" w:space="0" w:color="auto"/>
          </w:divBdr>
        </w:div>
        <w:div w:id="1133600797">
          <w:marLeft w:val="0"/>
          <w:marRight w:val="0"/>
          <w:marTop w:val="100"/>
          <w:marBottom w:val="100"/>
          <w:divBdr>
            <w:top w:val="none" w:sz="0" w:space="0" w:color="auto"/>
            <w:left w:val="none" w:sz="0" w:space="0" w:color="auto"/>
            <w:bottom w:val="none" w:sz="0" w:space="0" w:color="auto"/>
            <w:right w:val="none" w:sz="0" w:space="0" w:color="auto"/>
          </w:divBdr>
        </w:div>
        <w:div w:id="1159996984">
          <w:marLeft w:val="0"/>
          <w:marRight w:val="0"/>
          <w:marTop w:val="100"/>
          <w:marBottom w:val="100"/>
          <w:divBdr>
            <w:top w:val="none" w:sz="0" w:space="0" w:color="auto"/>
            <w:left w:val="none" w:sz="0" w:space="0" w:color="auto"/>
            <w:bottom w:val="none" w:sz="0" w:space="0" w:color="auto"/>
            <w:right w:val="none" w:sz="0" w:space="0" w:color="auto"/>
          </w:divBdr>
        </w:div>
        <w:div w:id="1424494216">
          <w:marLeft w:val="0"/>
          <w:marRight w:val="0"/>
          <w:marTop w:val="0"/>
          <w:marBottom w:val="0"/>
          <w:divBdr>
            <w:top w:val="none" w:sz="0" w:space="0" w:color="auto"/>
            <w:left w:val="none" w:sz="0" w:space="0" w:color="auto"/>
            <w:bottom w:val="none" w:sz="0" w:space="0" w:color="auto"/>
            <w:right w:val="none" w:sz="0" w:space="0" w:color="auto"/>
          </w:divBdr>
        </w:div>
        <w:div w:id="1620993079">
          <w:marLeft w:val="0"/>
          <w:marRight w:val="0"/>
          <w:marTop w:val="100"/>
          <w:marBottom w:val="100"/>
          <w:divBdr>
            <w:top w:val="none" w:sz="0" w:space="0" w:color="auto"/>
            <w:left w:val="none" w:sz="0" w:space="0" w:color="auto"/>
            <w:bottom w:val="none" w:sz="0" w:space="0" w:color="auto"/>
            <w:right w:val="none" w:sz="0" w:space="0" w:color="auto"/>
          </w:divBdr>
        </w:div>
        <w:div w:id="1661233888">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1374</Words>
  <Characters>7832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cp:lastModifiedBy>Albion</cp:lastModifiedBy>
  <cp:revision>2</cp:revision>
  <cp:lastPrinted>2010-05-21T17:39:00Z</cp:lastPrinted>
  <dcterms:created xsi:type="dcterms:W3CDTF">2010-05-21T19:54:00Z</dcterms:created>
  <dcterms:modified xsi:type="dcterms:W3CDTF">2010-05-21T19:54:00Z</dcterms:modified>
</cp:coreProperties>
</file>