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79" w:rsidRDefault="009F6342">
      <w:r>
        <w:t>Assessment Update</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proofErr w:type="gramStart"/>
      <w:r w:rsidRPr="009F6342">
        <w:rPr>
          <w:rFonts w:ascii="Times New Roman" w:eastAsia="Times New Roman" w:hAnsi="Times New Roman" w:cs="Times New Roman"/>
          <w:b/>
          <w:bCs/>
          <w:color w:val="000000"/>
          <w:sz w:val="24"/>
          <w:szCs w:val="24"/>
        </w:rPr>
        <w:t>Learning Goal 1 – Content Knowledge:  Key Concepts of Chemistry 121.</w:t>
      </w:r>
      <w:proofErr w:type="gramEnd"/>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The student will understand key concepts of Reaction Stoichiometry, Equilibrium, Atomic and Molecular Structure and Acid – Base chemistry.</w:t>
      </w:r>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p>
    <w:p w:rsid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We are also planning on having our students take a standardized General Chemistry final exam so that we 1) can have a more complete quantitative assessment of our student competency, and 2) can compare ourselves to students outside of Albion.  Our learning goal will NOT change based on the collected results. If any deficiencies in student learning are discovered, such that we do not achieve our learning goals, we hope to try new approaches to teaching these core areas that will increase our students learning of them.  </w:t>
      </w:r>
    </w:p>
    <w:p w:rsidR="00200BA6" w:rsidRDefault="00200BA6" w:rsidP="009F6342">
      <w:pPr>
        <w:spacing w:after="0" w:line="240" w:lineRule="auto"/>
        <w:rPr>
          <w:rFonts w:ascii="Times New Roman" w:eastAsia="Times New Roman" w:hAnsi="Times New Roman" w:cs="Times New Roman"/>
          <w:color w:val="000000"/>
          <w:sz w:val="24"/>
          <w:szCs w:val="24"/>
        </w:rPr>
      </w:pPr>
    </w:p>
    <w:p w:rsidR="00200BA6" w:rsidRPr="009F6342" w:rsidRDefault="00200BA6" w:rsidP="009F63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of the American Chemical Society’s General Chemistry exam, which was given to </w:t>
      </w:r>
      <w:proofErr w:type="gramStart"/>
      <w:r>
        <w:rPr>
          <w:rFonts w:ascii="Times New Roman" w:eastAsia="Times New Roman" w:hAnsi="Times New Roman" w:cs="Times New Roman"/>
          <w:color w:val="000000"/>
          <w:sz w:val="24"/>
          <w:szCs w:val="24"/>
        </w:rPr>
        <w:t>students  this</w:t>
      </w:r>
      <w:proofErr w:type="gramEnd"/>
      <w:r w:rsidR="00E70D8D">
        <w:rPr>
          <w:rFonts w:ascii="Times New Roman" w:eastAsia="Times New Roman" w:hAnsi="Times New Roman" w:cs="Times New Roman"/>
          <w:color w:val="000000"/>
          <w:sz w:val="24"/>
          <w:szCs w:val="24"/>
        </w:rPr>
        <w:t xml:space="preserve"> spring semester indicate that </w:t>
      </w:r>
      <w:r>
        <w:rPr>
          <w:rFonts w:ascii="Times New Roman" w:eastAsia="Times New Roman" w:hAnsi="Times New Roman" w:cs="Times New Roman"/>
          <w:color w:val="000000"/>
          <w:sz w:val="24"/>
          <w:szCs w:val="24"/>
        </w:rPr>
        <w:t xml:space="preserve">we are </w:t>
      </w:r>
      <w:r w:rsidR="00E70D8D">
        <w:rPr>
          <w:rFonts w:ascii="Times New Roman" w:eastAsia="Times New Roman" w:hAnsi="Times New Roman" w:cs="Times New Roman"/>
          <w:color w:val="000000"/>
          <w:sz w:val="24"/>
          <w:szCs w:val="24"/>
        </w:rPr>
        <w:t>slightly below</w:t>
      </w:r>
      <w:r>
        <w:rPr>
          <w:rFonts w:ascii="Times New Roman" w:eastAsia="Times New Roman" w:hAnsi="Times New Roman" w:cs="Times New Roman"/>
          <w:color w:val="000000"/>
          <w:sz w:val="24"/>
          <w:szCs w:val="24"/>
        </w:rPr>
        <w:t xml:space="preserve"> the </w:t>
      </w:r>
      <w:r w:rsidR="00E70D8D">
        <w:rPr>
          <w:rFonts w:ascii="Times New Roman" w:eastAsia="Times New Roman" w:hAnsi="Times New Roman" w:cs="Times New Roman"/>
          <w:color w:val="000000"/>
          <w:sz w:val="24"/>
          <w:szCs w:val="24"/>
        </w:rPr>
        <w:t>national average for this exam.  T</w:t>
      </w:r>
      <w:r>
        <w:rPr>
          <w:rFonts w:ascii="Times New Roman" w:eastAsia="Times New Roman" w:hAnsi="Times New Roman" w:cs="Times New Roman"/>
          <w:color w:val="000000"/>
          <w:sz w:val="24"/>
          <w:szCs w:val="24"/>
        </w:rPr>
        <w:t>he difference is not statistically signific</w:t>
      </w:r>
      <w:r w:rsidR="00E70D8D">
        <w:rPr>
          <w:rFonts w:ascii="Times New Roman" w:eastAsia="Times New Roman" w:hAnsi="Times New Roman" w:cs="Times New Roman"/>
          <w:color w:val="000000"/>
          <w:sz w:val="24"/>
          <w:szCs w:val="24"/>
        </w:rPr>
        <w:t>ant given our small numbers (N = 59</w:t>
      </w:r>
      <w:r>
        <w:rPr>
          <w:rFonts w:ascii="Times New Roman" w:eastAsia="Times New Roman" w:hAnsi="Times New Roman" w:cs="Times New Roman"/>
          <w:color w:val="000000"/>
          <w:sz w:val="24"/>
          <w:szCs w:val="24"/>
        </w:rPr>
        <w:t>) relative to the national data (N</w:t>
      </w:r>
      <w:r w:rsidR="00E70D8D">
        <w:rPr>
          <w:rFonts w:ascii="Times New Roman" w:eastAsia="Times New Roman" w:hAnsi="Times New Roman" w:cs="Times New Roman"/>
          <w:color w:val="000000"/>
          <w:sz w:val="24"/>
          <w:szCs w:val="24"/>
        </w:rPr>
        <w:t xml:space="preserve"> = 3,262</w:t>
      </w:r>
      <w:r>
        <w:rPr>
          <w:rFonts w:ascii="Times New Roman" w:eastAsia="Times New Roman" w:hAnsi="Times New Roman" w:cs="Times New Roman"/>
          <w:color w:val="000000"/>
          <w:sz w:val="24"/>
          <w:szCs w:val="24"/>
        </w:rPr>
        <w:t>),</w:t>
      </w:r>
      <w:r w:rsidR="00E70D8D">
        <w:rPr>
          <w:rFonts w:ascii="Times New Roman" w:eastAsia="Times New Roman" w:hAnsi="Times New Roman" w:cs="Times New Roman"/>
          <w:color w:val="000000"/>
          <w:sz w:val="24"/>
          <w:szCs w:val="24"/>
        </w:rPr>
        <w:t xml:space="preserve"> but</w:t>
      </w:r>
      <w:r>
        <w:rPr>
          <w:rFonts w:ascii="Times New Roman" w:eastAsia="Times New Roman" w:hAnsi="Times New Roman" w:cs="Times New Roman"/>
          <w:color w:val="000000"/>
          <w:sz w:val="24"/>
          <w:szCs w:val="24"/>
        </w:rPr>
        <w:t xml:space="preserve"> it reflects well on our curriculum that we are meeting the needs of entry –</w:t>
      </w:r>
      <w:r w:rsidR="00E70D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level chemistry students.</w:t>
      </w:r>
    </w:p>
    <w:p w:rsidR="009F6342" w:rsidRPr="009F6342" w:rsidRDefault="00E70D8D" w:rsidP="009F6342">
      <w:pPr>
        <w:spacing w:after="0" w:line="240" w:lineRule="auto"/>
        <w:rPr>
          <w:rFonts w:ascii="Times New Roman" w:eastAsia="Times New Roman" w:hAnsi="Times New Roman" w:cs="Times New Roman"/>
          <w:color w:val="000000"/>
          <w:sz w:val="24"/>
          <w:szCs w:val="24"/>
        </w:rPr>
      </w:pPr>
      <w:r w:rsidRPr="00E70D8D">
        <w:rPr>
          <w:noProof/>
          <w:szCs w:val="24"/>
        </w:rPr>
        <w:drawing>
          <wp:inline distT="0" distB="0" distL="0" distR="0">
            <wp:extent cx="2867025" cy="2276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867025" cy="2276475"/>
                    </a:xfrm>
                    <a:prstGeom prst="rect">
                      <a:avLst/>
                    </a:prstGeom>
                    <a:noFill/>
                    <a:ln w="9525">
                      <a:noFill/>
                      <a:miter lim="800000"/>
                      <a:headEnd/>
                      <a:tailEnd/>
                    </a:ln>
                  </pic:spPr>
                </pic:pic>
              </a:graphicData>
            </a:graphic>
          </wp:inline>
        </w:drawing>
      </w:r>
      <w:r w:rsidRPr="00E70D8D">
        <w:rPr>
          <w:noProof/>
          <w:szCs w:val="24"/>
        </w:rPr>
        <w:drawing>
          <wp:inline distT="0" distB="0" distL="0" distR="0">
            <wp:extent cx="2867025" cy="19526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867025" cy="1952625"/>
                    </a:xfrm>
                    <a:prstGeom prst="rect">
                      <a:avLst/>
                    </a:prstGeom>
                    <a:noFill/>
                    <a:ln w="9525">
                      <a:noFill/>
                      <a:miter lim="800000"/>
                      <a:headEnd/>
                      <a:tailEnd/>
                    </a:ln>
                  </pic:spPr>
                </pic:pic>
              </a:graphicData>
            </a:graphic>
          </wp:inline>
        </w:drawing>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b/>
          <w:bCs/>
          <w:color w:val="000000"/>
          <w:sz w:val="24"/>
          <w:szCs w:val="24"/>
        </w:rPr>
        <w:t xml:space="preserve">     </w:t>
      </w:r>
      <w:proofErr w:type="gramStart"/>
      <w:r w:rsidRPr="009F6342">
        <w:rPr>
          <w:rFonts w:ascii="Times New Roman" w:eastAsia="Times New Roman" w:hAnsi="Times New Roman" w:cs="Times New Roman"/>
          <w:b/>
          <w:bCs/>
          <w:color w:val="000000"/>
          <w:sz w:val="24"/>
          <w:szCs w:val="24"/>
        </w:rPr>
        <w:t>Learning Goal 2 – Content Knowledge: Key Concepts of Chemistry 211/212.</w:t>
      </w:r>
      <w:proofErr w:type="gramEnd"/>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The student will have mastered the key concepts of Chemical Bonding, organic nomenclature, stereochemistry, structure determination using NMR and IR Spectroscopy, specific organic chemical reactions and mechanisms, upon completion of chemistry 211 and 212.</w:t>
      </w:r>
    </w:p>
    <w:p w:rsid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xml:space="preserve">We have given the ACS Organic Chemistry final every </w:t>
      </w:r>
      <w:proofErr w:type="gramStart"/>
      <w:r w:rsidRPr="009F6342">
        <w:rPr>
          <w:rFonts w:ascii="Times New Roman" w:eastAsia="Times New Roman" w:hAnsi="Times New Roman" w:cs="Times New Roman"/>
          <w:color w:val="000000"/>
          <w:sz w:val="24"/>
          <w:szCs w:val="24"/>
        </w:rPr>
        <w:t>Spring</w:t>
      </w:r>
      <w:proofErr w:type="gramEnd"/>
      <w:r w:rsidRPr="009F6342">
        <w:rPr>
          <w:rFonts w:ascii="Times New Roman" w:eastAsia="Times New Roman" w:hAnsi="Times New Roman" w:cs="Times New Roman"/>
          <w:color w:val="000000"/>
          <w:sz w:val="24"/>
          <w:szCs w:val="24"/>
        </w:rPr>
        <w:t xml:space="preserve">. </w:t>
      </w:r>
      <w:r w:rsidR="003A1784">
        <w:rPr>
          <w:rFonts w:ascii="Times New Roman" w:eastAsia="Times New Roman" w:hAnsi="Times New Roman" w:cs="Times New Roman"/>
          <w:color w:val="000000"/>
          <w:sz w:val="24"/>
          <w:szCs w:val="24"/>
        </w:rPr>
        <w:t>This year, with help from the registrar’s office</w:t>
      </w:r>
      <w:proofErr w:type="gramStart"/>
      <w:r w:rsidR="003A1784">
        <w:rPr>
          <w:rFonts w:ascii="Times New Roman" w:eastAsia="Times New Roman" w:hAnsi="Times New Roman" w:cs="Times New Roman"/>
          <w:color w:val="000000"/>
          <w:sz w:val="24"/>
          <w:szCs w:val="24"/>
        </w:rPr>
        <w:t>,  we</w:t>
      </w:r>
      <w:proofErr w:type="gramEnd"/>
      <w:r w:rsidR="003A1784">
        <w:rPr>
          <w:rFonts w:ascii="Times New Roman" w:eastAsia="Times New Roman" w:hAnsi="Times New Roman" w:cs="Times New Roman"/>
          <w:color w:val="000000"/>
          <w:sz w:val="24"/>
          <w:szCs w:val="24"/>
        </w:rPr>
        <w:t xml:space="preserve"> purchased the 2008 version (the most current) of the ACS Standardized </w:t>
      </w:r>
      <w:proofErr w:type="spellStart"/>
      <w:r w:rsidR="003A1784">
        <w:rPr>
          <w:rFonts w:ascii="Times New Roman" w:eastAsia="Times New Roman" w:hAnsi="Times New Roman" w:cs="Times New Roman"/>
          <w:color w:val="000000"/>
          <w:sz w:val="24"/>
          <w:szCs w:val="24"/>
        </w:rPr>
        <w:t>Organci</w:t>
      </w:r>
      <w:proofErr w:type="spellEnd"/>
      <w:r w:rsidR="003A1784">
        <w:rPr>
          <w:rFonts w:ascii="Times New Roman" w:eastAsia="Times New Roman" w:hAnsi="Times New Roman" w:cs="Times New Roman"/>
          <w:color w:val="000000"/>
          <w:sz w:val="24"/>
          <w:szCs w:val="24"/>
        </w:rPr>
        <w:t xml:space="preserve"> exam.  </w:t>
      </w:r>
      <w:r w:rsidRPr="009F6342">
        <w:rPr>
          <w:rFonts w:ascii="Times New Roman" w:eastAsia="Times New Roman" w:hAnsi="Times New Roman" w:cs="Times New Roman"/>
          <w:color w:val="000000"/>
          <w:sz w:val="24"/>
          <w:szCs w:val="24"/>
        </w:rPr>
        <w:t>Our student performance on this exam has improved</w:t>
      </w:r>
      <w:r w:rsidR="003A1784">
        <w:rPr>
          <w:rFonts w:ascii="Times New Roman" w:eastAsia="Times New Roman" w:hAnsi="Times New Roman" w:cs="Times New Roman"/>
          <w:color w:val="000000"/>
          <w:sz w:val="24"/>
          <w:szCs w:val="24"/>
        </w:rPr>
        <w:t xml:space="preserve"> every year</w:t>
      </w:r>
      <w:r w:rsidRPr="009F6342">
        <w:rPr>
          <w:rFonts w:ascii="Times New Roman" w:eastAsia="Times New Roman" w:hAnsi="Times New Roman" w:cs="Times New Roman"/>
          <w:color w:val="000000"/>
          <w:sz w:val="24"/>
          <w:szCs w:val="24"/>
        </w:rPr>
        <w:t xml:space="preserve"> over the past decade. We </w:t>
      </w:r>
      <w:r w:rsidR="003B22EA">
        <w:rPr>
          <w:rFonts w:ascii="Times New Roman" w:eastAsia="Times New Roman" w:hAnsi="Times New Roman" w:cs="Times New Roman"/>
          <w:color w:val="000000"/>
          <w:sz w:val="24"/>
          <w:szCs w:val="24"/>
        </w:rPr>
        <w:t xml:space="preserve">have been </w:t>
      </w:r>
      <w:r w:rsidRPr="009F6342">
        <w:rPr>
          <w:rFonts w:ascii="Times New Roman" w:eastAsia="Times New Roman" w:hAnsi="Times New Roman" w:cs="Times New Roman"/>
          <w:color w:val="000000"/>
          <w:sz w:val="24"/>
          <w:szCs w:val="24"/>
        </w:rPr>
        <w:t>at or above the national average of this exam. We are very happy with w</w:t>
      </w:r>
      <w:r w:rsidR="003B22EA">
        <w:rPr>
          <w:rFonts w:ascii="Times New Roman" w:eastAsia="Times New Roman" w:hAnsi="Times New Roman" w:cs="Times New Roman"/>
          <w:color w:val="000000"/>
          <w:sz w:val="24"/>
          <w:szCs w:val="24"/>
        </w:rPr>
        <w:t>here we are with respect to o</w:t>
      </w:r>
      <w:r w:rsidRPr="009F6342">
        <w:rPr>
          <w:rFonts w:ascii="Times New Roman" w:eastAsia="Times New Roman" w:hAnsi="Times New Roman" w:cs="Times New Roman"/>
          <w:color w:val="000000"/>
          <w:sz w:val="24"/>
          <w:szCs w:val="24"/>
        </w:rPr>
        <w:t>rganic chemistry content understanding</w:t>
      </w:r>
      <w:r w:rsidR="003B22EA">
        <w:rPr>
          <w:rFonts w:ascii="Times New Roman" w:eastAsia="Times New Roman" w:hAnsi="Times New Roman" w:cs="Times New Roman"/>
          <w:color w:val="000000"/>
          <w:sz w:val="24"/>
          <w:szCs w:val="24"/>
        </w:rPr>
        <w:t xml:space="preserve">.  </w:t>
      </w:r>
    </w:p>
    <w:p w:rsidR="00E70D8D" w:rsidRDefault="00F8398D" w:rsidP="009F63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2010 Organic chemistry exam was given this year and once again Albion students scored well above the national average.</w:t>
      </w:r>
      <w:r w:rsidR="003A1784">
        <w:rPr>
          <w:rFonts w:ascii="Times New Roman" w:eastAsia="Times New Roman" w:hAnsi="Times New Roman" w:cs="Times New Roman"/>
          <w:color w:val="000000"/>
          <w:sz w:val="24"/>
          <w:szCs w:val="24"/>
        </w:rPr>
        <w:t xml:space="preserve">  This represents the sixth consecutive year we have seen an improvement in performance on this national exam.  </w:t>
      </w:r>
    </w:p>
    <w:p w:rsidR="00E70D8D" w:rsidRPr="009F6342" w:rsidRDefault="00E70D8D" w:rsidP="009F6342">
      <w:pPr>
        <w:spacing w:after="0" w:line="240" w:lineRule="auto"/>
        <w:rPr>
          <w:rFonts w:ascii="Times New Roman" w:eastAsia="Times New Roman" w:hAnsi="Times New Roman" w:cs="Times New Roman"/>
          <w:color w:val="000000"/>
          <w:sz w:val="24"/>
          <w:szCs w:val="24"/>
        </w:rPr>
      </w:pPr>
    </w:p>
    <w:p w:rsidR="009F6342" w:rsidRPr="009F6342" w:rsidRDefault="003A1784" w:rsidP="003A1784">
      <w:pPr>
        <w:spacing w:after="0" w:line="240" w:lineRule="auto"/>
        <w:jc w:val="center"/>
        <w:rPr>
          <w:rFonts w:ascii="Times New Roman" w:eastAsia="Times New Roman" w:hAnsi="Times New Roman" w:cs="Times New Roman"/>
          <w:color w:val="000000"/>
          <w:sz w:val="24"/>
          <w:szCs w:val="24"/>
        </w:rPr>
      </w:pPr>
      <w:r w:rsidRPr="003A1784">
        <w:rPr>
          <w:noProof/>
          <w:szCs w:val="24"/>
        </w:rPr>
        <w:lastRenderedPageBreak/>
        <w:drawing>
          <wp:inline distT="0" distB="0" distL="0" distR="0">
            <wp:extent cx="3486150" cy="102592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486150" cy="1025924"/>
                    </a:xfrm>
                    <a:prstGeom prst="rect">
                      <a:avLst/>
                    </a:prstGeom>
                    <a:noFill/>
                    <a:ln w="9525">
                      <a:noFill/>
                      <a:miter lim="800000"/>
                      <a:headEnd/>
                      <a:tailEnd/>
                    </a:ln>
                  </pic:spPr>
                </pic:pic>
              </a:graphicData>
            </a:graphic>
          </wp:inline>
        </w:drawing>
      </w:r>
    </w:p>
    <w:p w:rsidR="00035A98" w:rsidRDefault="00035A98" w:rsidP="009F6342">
      <w:pPr>
        <w:spacing w:after="0" w:line="240" w:lineRule="auto"/>
        <w:rPr>
          <w:rFonts w:ascii="Times New Roman" w:eastAsia="Times New Roman" w:hAnsi="Times New Roman" w:cs="Times New Roman"/>
          <w:b/>
          <w:bCs/>
          <w:color w:val="000000"/>
          <w:sz w:val="24"/>
          <w:szCs w:val="24"/>
        </w:rPr>
      </w:pP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b/>
          <w:bCs/>
          <w:color w:val="000000"/>
          <w:sz w:val="24"/>
          <w:szCs w:val="24"/>
        </w:rPr>
        <w:t>     Learning Goal 4 – Content Knowledge: Core Chemistry</w:t>
      </w:r>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Our graduates will have obtained knowledge of the basic core of chemistry and the professional skill set needed to be successful in postgraduate chemical endeavors.  This would include graduate school in chemistry, professional employment as chemists, medical school, or</w:t>
      </w:r>
      <w:r w:rsidR="00C80984">
        <w:rPr>
          <w:rFonts w:ascii="Times New Roman" w:eastAsia="Times New Roman" w:hAnsi="Times New Roman" w:cs="Times New Roman"/>
          <w:i/>
          <w:iCs/>
          <w:color w:val="000000"/>
          <w:sz w:val="24"/>
          <w:szCs w:val="24"/>
        </w:rPr>
        <w:t xml:space="preserve"> other graduate programs with </w:t>
      </w:r>
      <w:r w:rsidRPr="009F6342">
        <w:rPr>
          <w:rFonts w:ascii="Times New Roman" w:eastAsia="Times New Roman" w:hAnsi="Times New Roman" w:cs="Times New Roman"/>
          <w:i/>
          <w:iCs/>
          <w:color w:val="000000"/>
          <w:sz w:val="24"/>
          <w:szCs w:val="24"/>
        </w:rPr>
        <w:t>significant chemistry content.</w:t>
      </w:r>
    </w:p>
    <w:p w:rsidR="009F6342" w:rsidRPr="009F6342" w:rsidRDefault="009F6342" w:rsidP="009F6342">
      <w:pPr>
        <w:spacing w:after="0" w:line="240" w:lineRule="auto"/>
        <w:jc w:val="center"/>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Our graduates are well-satisfied, according to their self assessment at zero, two, and five years post graduation.</w:t>
      </w:r>
      <w:r w:rsidR="00035A98">
        <w:rPr>
          <w:rFonts w:ascii="Times New Roman" w:eastAsia="Times New Roman" w:hAnsi="Times New Roman" w:cs="Times New Roman"/>
          <w:color w:val="000000"/>
          <w:sz w:val="24"/>
          <w:szCs w:val="24"/>
        </w:rPr>
        <w:t xml:space="preserve"> </w:t>
      </w:r>
      <w:r w:rsidRPr="009F6342">
        <w:rPr>
          <w:rFonts w:ascii="Times New Roman" w:eastAsia="Times New Roman" w:hAnsi="Times New Roman" w:cs="Times New Roman"/>
          <w:color w:val="000000"/>
          <w:sz w:val="24"/>
          <w:szCs w:val="24"/>
        </w:rPr>
        <w:t>They continue to place into outstanding graduate a</w:t>
      </w:r>
      <w:r w:rsidR="00035A98">
        <w:rPr>
          <w:rFonts w:ascii="Times New Roman" w:eastAsia="Times New Roman" w:hAnsi="Times New Roman" w:cs="Times New Roman"/>
          <w:color w:val="000000"/>
          <w:sz w:val="24"/>
          <w:szCs w:val="24"/>
        </w:rPr>
        <w:t xml:space="preserve">nd professional positions.; this year, Include Wisconsin, Stanford, Scripps, </w:t>
      </w:r>
      <w:r w:rsidRPr="009F6342">
        <w:rPr>
          <w:rFonts w:ascii="Times New Roman" w:eastAsia="Times New Roman" w:hAnsi="Times New Roman" w:cs="Times New Roman"/>
          <w:color w:val="000000"/>
          <w:sz w:val="24"/>
          <w:szCs w:val="24"/>
        </w:rPr>
        <w:t xml:space="preserve"> </w:t>
      </w:r>
      <w:r w:rsidR="00C80984">
        <w:rPr>
          <w:rFonts w:ascii="Times New Roman" w:eastAsia="Times New Roman" w:hAnsi="Times New Roman" w:cs="Times New Roman"/>
          <w:color w:val="000000"/>
          <w:sz w:val="24"/>
          <w:szCs w:val="24"/>
        </w:rPr>
        <w:t>This year we gave an</w:t>
      </w:r>
      <w:r w:rsidRPr="009F6342">
        <w:rPr>
          <w:rFonts w:ascii="Times New Roman" w:eastAsia="Times New Roman" w:hAnsi="Times New Roman" w:cs="Times New Roman"/>
          <w:color w:val="000000"/>
          <w:sz w:val="24"/>
          <w:szCs w:val="24"/>
        </w:rPr>
        <w:t xml:space="preserve"> external assessment device to better evaluate our students core knowledge of chemistry; The ACS's </w:t>
      </w:r>
      <w:r w:rsidRPr="009F6342">
        <w:rPr>
          <w:rFonts w:ascii="Times New Roman" w:eastAsia="Times New Roman" w:hAnsi="Times New Roman" w:cs="Times New Roman"/>
          <w:b/>
          <w:bCs/>
          <w:color w:val="000000"/>
          <w:sz w:val="24"/>
          <w:szCs w:val="24"/>
        </w:rPr>
        <w:t>DUCK08</w:t>
      </w:r>
      <w:r w:rsidRPr="009F6342">
        <w:rPr>
          <w:rFonts w:ascii="Times New Roman" w:eastAsia="Times New Roman" w:hAnsi="Times New Roman" w:cs="Times New Roman"/>
          <w:color w:val="000000"/>
          <w:sz w:val="24"/>
          <w:szCs w:val="24"/>
        </w:rPr>
        <w:t> – The 2008 Diagnostic of Undergraduate Chemistry Knowledge. Designed for use at the end of an undergraduate chemistry major</w:t>
      </w:r>
      <w:r w:rsidR="00C80984">
        <w:rPr>
          <w:rFonts w:ascii="Times New Roman" w:eastAsia="Times New Roman" w:hAnsi="Times New Roman" w:cs="Times New Roman"/>
          <w:color w:val="000000"/>
          <w:sz w:val="24"/>
          <w:szCs w:val="24"/>
        </w:rPr>
        <w:t xml:space="preserve">, our student performance on the DUCK exam met or exceeded our expectations.  </w:t>
      </w:r>
      <w:r w:rsidRPr="009F6342">
        <w:rPr>
          <w:rFonts w:ascii="Times New Roman" w:eastAsia="Times New Roman" w:hAnsi="Times New Roman" w:cs="Times New Roman"/>
          <w:color w:val="000000"/>
          <w:sz w:val="24"/>
          <w:szCs w:val="24"/>
        </w:rPr>
        <w:t> </w:t>
      </w:r>
      <w:r w:rsidR="00CC2E7B">
        <w:rPr>
          <w:rFonts w:ascii="Times New Roman" w:eastAsia="Times New Roman" w:hAnsi="Times New Roman" w:cs="Times New Roman"/>
          <w:color w:val="000000"/>
          <w:sz w:val="24"/>
          <w:szCs w:val="24"/>
        </w:rPr>
        <w:t>WE are above the national average, though not significantly so, given our low N.</w:t>
      </w:r>
    </w:p>
    <w:p w:rsidR="00CC2E7B" w:rsidRDefault="00CC2E7B" w:rsidP="009F6342">
      <w:pPr>
        <w:spacing w:after="0" w:line="240" w:lineRule="auto"/>
        <w:rPr>
          <w:rFonts w:ascii="Times New Roman" w:eastAsia="Times New Roman" w:hAnsi="Times New Roman" w:cs="Times New Roman"/>
          <w:color w:val="000000"/>
          <w:sz w:val="24"/>
          <w:szCs w:val="24"/>
        </w:rPr>
      </w:pPr>
    </w:p>
    <w:p w:rsidR="00CC2E7B" w:rsidRPr="009F6342" w:rsidRDefault="00CC2E7B" w:rsidP="009F6342">
      <w:pPr>
        <w:spacing w:after="0" w:line="240" w:lineRule="auto"/>
        <w:rPr>
          <w:rFonts w:ascii="Times New Roman" w:eastAsia="Times New Roman" w:hAnsi="Times New Roman" w:cs="Times New Roman"/>
          <w:color w:val="000000"/>
          <w:sz w:val="24"/>
          <w:szCs w:val="24"/>
        </w:rPr>
      </w:pPr>
      <w:r w:rsidRPr="00CC2E7B">
        <w:rPr>
          <w:noProof/>
          <w:szCs w:val="24"/>
        </w:rPr>
        <w:drawing>
          <wp:inline distT="0" distB="0" distL="0" distR="0">
            <wp:extent cx="5943600" cy="75268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752683"/>
                    </a:xfrm>
                    <a:prstGeom prst="rect">
                      <a:avLst/>
                    </a:prstGeom>
                    <a:noFill/>
                    <a:ln w="9525">
                      <a:noFill/>
                      <a:miter lim="800000"/>
                      <a:headEnd/>
                      <a:tailEnd/>
                    </a:ln>
                  </pic:spPr>
                </pic:pic>
              </a:graphicData>
            </a:graphic>
          </wp:inline>
        </w:drawing>
      </w:r>
    </w:p>
    <w:p w:rsidR="009F6342" w:rsidRPr="009F6342" w:rsidRDefault="009F6342" w:rsidP="009F6342">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9F6342">
        <w:rPr>
          <w:rFonts w:ascii="Times New Roman" w:eastAsia="Times New Roman" w:hAnsi="Times New Roman" w:cs="Times New Roman"/>
          <w:b/>
          <w:bCs/>
          <w:color w:val="000000"/>
          <w:sz w:val="24"/>
        </w:rPr>
        <w:t>Step 6: How will the data collected be used for decision-making, strategic planning, etc. (Due October 1, 2009 with preliminary data; due November 2, 2009 with final data for this assessment cycle)</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xml:space="preserve">The Chemistry department has continued to use its assessment results to evaluate and make changes to its pedagogy with respect to our learning goals.  With the implementation of American Chemical Society Standardized rubrics -what are these?  </w:t>
      </w:r>
      <w:proofErr w:type="gramStart"/>
      <w:r w:rsidRPr="009F6342">
        <w:rPr>
          <w:rFonts w:ascii="Times New Roman" w:eastAsia="Times New Roman" w:hAnsi="Times New Roman" w:cs="Times New Roman"/>
          <w:color w:val="000000"/>
          <w:sz w:val="24"/>
          <w:szCs w:val="24"/>
        </w:rPr>
        <w:t>the</w:t>
      </w:r>
      <w:proofErr w:type="gramEnd"/>
      <w:r w:rsidRPr="009F6342">
        <w:rPr>
          <w:rFonts w:ascii="Times New Roman" w:eastAsia="Times New Roman" w:hAnsi="Times New Roman" w:cs="Times New Roman"/>
          <w:color w:val="000000"/>
          <w:sz w:val="24"/>
          <w:szCs w:val="24"/>
        </w:rPr>
        <w:t xml:space="preserve"> standardized tests? - </w:t>
      </w:r>
      <w:proofErr w:type="gramStart"/>
      <w:r w:rsidRPr="009F6342">
        <w:rPr>
          <w:rFonts w:ascii="Times New Roman" w:eastAsia="Times New Roman" w:hAnsi="Times New Roman" w:cs="Times New Roman"/>
          <w:color w:val="000000"/>
          <w:sz w:val="24"/>
          <w:szCs w:val="24"/>
        </w:rPr>
        <w:t>in</w:t>
      </w:r>
      <w:proofErr w:type="gramEnd"/>
      <w:r w:rsidRPr="009F6342">
        <w:rPr>
          <w:rFonts w:ascii="Times New Roman" w:eastAsia="Times New Roman" w:hAnsi="Times New Roman" w:cs="Times New Roman"/>
          <w:color w:val="000000"/>
          <w:sz w:val="24"/>
          <w:szCs w:val="24"/>
        </w:rPr>
        <w:t xml:space="preserve"> place, the department will use them to critically evaluate what and how we bring the curriculum to our students.</w:t>
      </w:r>
    </w:p>
    <w:p w:rsidR="009F6342" w:rsidRPr="009F6342" w:rsidRDefault="009F6342" w:rsidP="009F6342">
      <w:pPr>
        <w:spacing w:after="0" w:line="240" w:lineRule="auto"/>
        <w:rPr>
          <w:rFonts w:ascii="Times New Roman" w:eastAsia="Times New Roman" w:hAnsi="Times New Roman" w:cs="Times New Roman"/>
          <w:sz w:val="24"/>
          <w:szCs w:val="24"/>
        </w:rPr>
      </w:pPr>
    </w:p>
    <w:p w:rsidR="00CC2E7B" w:rsidRDefault="009F6342" w:rsidP="00CC2E7B">
      <w:pPr>
        <w:spacing w:after="0" w:line="240" w:lineRule="auto"/>
        <w:rPr>
          <w:rFonts w:ascii="Times New Roman" w:eastAsia="Times New Roman" w:hAnsi="Times New Roman" w:cs="Times New Roman"/>
          <w:sz w:val="24"/>
          <w:szCs w:val="24"/>
        </w:rPr>
      </w:pPr>
      <w:r w:rsidRPr="009F6342">
        <w:rPr>
          <w:rFonts w:ascii="Times New Roman" w:eastAsia="Times New Roman" w:hAnsi="Times New Roman" w:cs="Times New Roman"/>
          <w:color w:val="000000"/>
          <w:sz w:val="24"/>
          <w:szCs w:val="24"/>
        </w:rPr>
        <w:t>Chemistry 121 is a unique course in the Chemistry department. Recognized as the entryway to all higher level chemistry courses in our department, </w:t>
      </w:r>
      <w:r w:rsidRPr="009F6342">
        <w:rPr>
          <w:rFonts w:ascii="Times New Roman" w:eastAsia="Times New Roman" w:hAnsi="Times New Roman" w:cs="Times New Roman"/>
          <w:i/>
          <w:iCs/>
          <w:color w:val="000000"/>
          <w:sz w:val="24"/>
          <w:szCs w:val="24"/>
        </w:rPr>
        <w:t>all</w:t>
      </w:r>
      <w:r w:rsidRPr="009F6342">
        <w:rPr>
          <w:rFonts w:ascii="Times New Roman" w:eastAsia="Times New Roman" w:hAnsi="Times New Roman" w:cs="Times New Roman"/>
          <w:color w:val="000000"/>
          <w:sz w:val="24"/>
          <w:szCs w:val="24"/>
        </w:rPr>
        <w:t> members of the chemistry faculty have equal rights with respect to input on the structure, content and direction of the course. Additionally, </w:t>
      </w:r>
      <w:r w:rsidRPr="009F6342">
        <w:rPr>
          <w:rFonts w:ascii="Times New Roman" w:eastAsia="Times New Roman" w:hAnsi="Times New Roman" w:cs="Times New Roman"/>
          <w:i/>
          <w:iCs/>
          <w:color w:val="000000"/>
          <w:sz w:val="24"/>
          <w:szCs w:val="24"/>
        </w:rPr>
        <w:t>all</w:t>
      </w:r>
      <w:r w:rsidRPr="009F6342">
        <w:rPr>
          <w:rFonts w:ascii="Times New Roman" w:eastAsia="Times New Roman" w:hAnsi="Times New Roman" w:cs="Times New Roman"/>
          <w:color w:val="000000"/>
          <w:sz w:val="24"/>
          <w:szCs w:val="24"/>
        </w:rPr>
        <w:t> faculty members have taken active teaching roles in the lecture and laboratory sections of this course. As a result of this shared departmental ownership, any desired change to the course, lecture or lab, is proposed to all faculty members in the Chemistry department, discussed and decided on collectively.</w:t>
      </w:r>
      <w:r w:rsidR="00CC2E7B">
        <w:rPr>
          <w:rFonts w:ascii="Times New Roman" w:eastAsia="Times New Roman" w:hAnsi="Times New Roman" w:cs="Times New Roman"/>
          <w:sz w:val="24"/>
          <w:szCs w:val="24"/>
        </w:rPr>
        <w:t xml:space="preserve">  We find from our assessment plan that we are doing a </w:t>
      </w:r>
      <w:r w:rsidR="00CC2E7B">
        <w:rPr>
          <w:rFonts w:ascii="Times New Roman" w:eastAsia="Times New Roman" w:hAnsi="Times New Roman" w:cs="Times New Roman"/>
          <w:sz w:val="24"/>
          <w:szCs w:val="24"/>
        </w:rPr>
        <w:lastRenderedPageBreak/>
        <w:t>good job of meeting the academic and experiential needs of our students.  From the graduate survey data, and from our standardized exam data from this year, we feel we need not make any significant changes to our curriculum at this time.  We ARE changing Chemistry 121 textbooks again this year, and look to continue with our ACS-supplied standardized exams in the future to gain better insight to our meeting the curricular expectations of our students.  Because we have an external society that guides and assesses our curriculum, through these exams, and program reviews, we are encouraged that we are on the right track.</w:t>
      </w:r>
    </w:p>
    <w:p w:rsidR="00CC2E7B" w:rsidRDefault="00CC2E7B" w:rsidP="00CC2E7B">
      <w:pPr>
        <w:spacing w:after="0" w:line="240" w:lineRule="auto"/>
        <w:rPr>
          <w:rFonts w:ascii="Times New Roman" w:eastAsia="Times New Roman" w:hAnsi="Times New Roman" w:cs="Times New Roman"/>
          <w:sz w:val="24"/>
          <w:szCs w:val="24"/>
        </w:rPr>
      </w:pPr>
    </w:p>
    <w:p w:rsidR="009F6342" w:rsidRPr="00CC2E7B" w:rsidRDefault="00CC2E7B" w:rsidP="00CC2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9F6342" w:rsidRPr="00CC2E7B" w:rsidSect="006F35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6342"/>
    <w:rsid w:val="00035A98"/>
    <w:rsid w:val="00200BA6"/>
    <w:rsid w:val="002450CF"/>
    <w:rsid w:val="003A1784"/>
    <w:rsid w:val="003B22EA"/>
    <w:rsid w:val="00686F71"/>
    <w:rsid w:val="006F3579"/>
    <w:rsid w:val="00832563"/>
    <w:rsid w:val="009F6342"/>
    <w:rsid w:val="00B73694"/>
    <w:rsid w:val="00C80984"/>
    <w:rsid w:val="00CA4E84"/>
    <w:rsid w:val="00CC2E7B"/>
    <w:rsid w:val="00D57EF5"/>
    <w:rsid w:val="00E70D8D"/>
    <w:rsid w:val="00F83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79"/>
  </w:style>
  <w:style w:type="paragraph" w:styleId="Heading3">
    <w:name w:val="heading 3"/>
    <w:basedOn w:val="Normal"/>
    <w:link w:val="Heading3Char"/>
    <w:uiPriority w:val="9"/>
    <w:qFormat/>
    <w:rsid w:val="009F6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342"/>
    <w:rPr>
      <w:rFonts w:ascii="Times New Roman" w:eastAsia="Times New Roman" w:hAnsi="Times New Roman" w:cs="Times New Roman"/>
      <w:b/>
      <w:bCs/>
      <w:sz w:val="27"/>
      <w:szCs w:val="27"/>
    </w:rPr>
  </w:style>
  <w:style w:type="character" w:customStyle="1" w:styleId="apple-style-span">
    <w:name w:val="apple-style-span"/>
    <w:basedOn w:val="DefaultParagraphFont"/>
    <w:rsid w:val="009F6342"/>
  </w:style>
  <w:style w:type="paragraph" w:styleId="NormalWeb">
    <w:name w:val="Normal (Web)"/>
    <w:basedOn w:val="Normal"/>
    <w:uiPriority w:val="99"/>
    <w:semiHidden/>
    <w:unhideWhenUsed/>
    <w:rsid w:val="009F6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6342"/>
  </w:style>
  <w:style w:type="paragraph" w:styleId="BalloonText">
    <w:name w:val="Balloon Text"/>
    <w:basedOn w:val="Normal"/>
    <w:link w:val="BalloonTextChar"/>
    <w:uiPriority w:val="99"/>
    <w:semiHidden/>
    <w:unhideWhenUsed/>
    <w:rsid w:val="00E70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913812">
      <w:bodyDiv w:val="1"/>
      <w:marLeft w:val="0"/>
      <w:marRight w:val="0"/>
      <w:marTop w:val="0"/>
      <w:marBottom w:val="0"/>
      <w:divBdr>
        <w:top w:val="none" w:sz="0" w:space="0" w:color="auto"/>
        <w:left w:val="none" w:sz="0" w:space="0" w:color="auto"/>
        <w:bottom w:val="none" w:sz="0" w:space="0" w:color="auto"/>
        <w:right w:val="none" w:sz="0" w:space="0" w:color="auto"/>
      </w:divBdr>
      <w:divsChild>
        <w:div w:id="1521044340">
          <w:marLeft w:val="0"/>
          <w:marRight w:val="0"/>
          <w:marTop w:val="0"/>
          <w:marBottom w:val="0"/>
          <w:divBdr>
            <w:top w:val="none" w:sz="0" w:space="0" w:color="auto"/>
            <w:left w:val="none" w:sz="0" w:space="0" w:color="auto"/>
            <w:bottom w:val="none" w:sz="0" w:space="0" w:color="auto"/>
            <w:right w:val="none" w:sz="0" w:space="0" w:color="auto"/>
          </w:divBdr>
        </w:div>
        <w:div w:id="934820693">
          <w:marLeft w:val="0"/>
          <w:marRight w:val="0"/>
          <w:marTop w:val="0"/>
          <w:marBottom w:val="0"/>
          <w:divBdr>
            <w:top w:val="none" w:sz="0" w:space="0" w:color="auto"/>
            <w:left w:val="none" w:sz="0" w:space="0" w:color="auto"/>
            <w:bottom w:val="none" w:sz="0" w:space="0" w:color="auto"/>
            <w:right w:val="none" w:sz="0" w:space="0" w:color="auto"/>
          </w:divBdr>
        </w:div>
        <w:div w:id="1220827687">
          <w:marLeft w:val="0"/>
          <w:marRight w:val="0"/>
          <w:marTop w:val="0"/>
          <w:marBottom w:val="0"/>
          <w:divBdr>
            <w:top w:val="none" w:sz="0" w:space="0" w:color="auto"/>
            <w:left w:val="none" w:sz="0" w:space="0" w:color="auto"/>
            <w:bottom w:val="none" w:sz="0" w:space="0" w:color="auto"/>
            <w:right w:val="none" w:sz="0" w:space="0" w:color="auto"/>
          </w:divBdr>
        </w:div>
      </w:divsChild>
    </w:div>
    <w:div w:id="1272782483">
      <w:bodyDiv w:val="1"/>
      <w:marLeft w:val="0"/>
      <w:marRight w:val="0"/>
      <w:marTop w:val="0"/>
      <w:marBottom w:val="0"/>
      <w:divBdr>
        <w:top w:val="none" w:sz="0" w:space="0" w:color="auto"/>
        <w:left w:val="none" w:sz="0" w:space="0" w:color="auto"/>
        <w:bottom w:val="none" w:sz="0" w:space="0" w:color="auto"/>
        <w:right w:val="none" w:sz="0" w:space="0" w:color="auto"/>
      </w:divBdr>
    </w:div>
    <w:div w:id="14791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Albion</cp:lastModifiedBy>
  <cp:revision>2</cp:revision>
  <dcterms:created xsi:type="dcterms:W3CDTF">2010-07-22T19:07:00Z</dcterms:created>
  <dcterms:modified xsi:type="dcterms:W3CDTF">2010-07-22T19:07:00Z</dcterms:modified>
</cp:coreProperties>
</file>