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20A" w:rsidRPr="003F120A" w:rsidRDefault="003F120A" w:rsidP="003F120A">
      <w:pPr>
        <w:spacing w:after="0" w:line="240" w:lineRule="auto"/>
        <w:jc w:val="center"/>
        <w:rPr>
          <w:rFonts w:ascii="Times New Roman" w:eastAsia="Times New Roman" w:hAnsi="Times New Roman" w:cs="Times New Roman"/>
          <w:szCs w:val="24"/>
        </w:rPr>
      </w:pPr>
      <w:r w:rsidRPr="003F120A">
        <w:rPr>
          <w:rFonts w:ascii="Times New Roman" w:eastAsia="Times New Roman" w:hAnsi="Times New Roman" w:cs="Times New Roman"/>
          <w:b/>
          <w:bCs/>
          <w:color w:val="000000"/>
          <w:szCs w:val="24"/>
          <w:u w:val="single"/>
          <w:shd w:val="clear" w:color="auto" w:fill="FFFFFF"/>
        </w:rPr>
        <w:t>August, 2009 Assessment Committee Feedback:</w:t>
      </w:r>
      <w:r w:rsidR="005D26A2">
        <w:rPr>
          <w:rFonts w:ascii="Times New Roman" w:eastAsia="Times New Roman" w:hAnsi="Times New Roman" w:cs="Times New Roman"/>
          <w:b/>
          <w:bCs/>
          <w:color w:val="000000"/>
          <w:szCs w:val="24"/>
          <w:u w:val="single"/>
          <w:shd w:val="clear" w:color="auto" w:fill="FFFFFF"/>
        </w:rPr>
        <w:t xml:space="preserve"> Chemistry</w:t>
      </w:r>
    </w:p>
    <w:p w:rsidR="003F120A" w:rsidRPr="003F120A" w:rsidRDefault="003F120A" w:rsidP="003F120A">
      <w:pPr>
        <w:spacing w:after="0" w:line="240" w:lineRule="auto"/>
        <w:jc w:val="center"/>
        <w:rPr>
          <w:rFonts w:ascii="Times New Roman" w:eastAsia="Times New Roman" w:hAnsi="Times New Roman" w:cs="Times New Roman"/>
          <w:szCs w:val="24"/>
        </w:rPr>
      </w:pPr>
      <w:r w:rsidRPr="003F120A">
        <w:rPr>
          <w:rFonts w:ascii="Times New Roman" w:eastAsia="Times New Roman" w:hAnsi="Times New Roman" w:cs="Times New Roman"/>
          <w:szCs w:val="24"/>
          <w:shd w:val="clear" w:color="auto" w:fill="FFFFFF"/>
        </w:rPr>
        <w:t> </w:t>
      </w:r>
    </w:p>
    <w:p w:rsidR="003F120A" w:rsidRPr="003F120A" w:rsidRDefault="003F120A" w:rsidP="003F120A">
      <w:pPr>
        <w:spacing w:after="0" w:line="240" w:lineRule="auto"/>
        <w:outlineLvl w:val="2"/>
        <w:rPr>
          <w:rFonts w:ascii="Times New Roman" w:eastAsia="Times New Roman" w:hAnsi="Times New Roman" w:cs="Times New Roman"/>
          <w:b/>
          <w:bCs/>
          <w:szCs w:val="24"/>
        </w:rPr>
      </w:pPr>
      <w:r w:rsidRPr="003F120A">
        <w:rPr>
          <w:rFonts w:ascii="Times New Roman" w:eastAsia="Times New Roman" w:hAnsi="Times New Roman" w:cs="Times New Roman"/>
          <w:b/>
          <w:bCs/>
          <w:color w:val="000000"/>
          <w:szCs w:val="24"/>
          <w:shd w:val="clear" w:color="auto" w:fill="FFFFFF"/>
        </w:rPr>
        <w:t>Assessment Committee Contact Person: Beth Lincoln</w:t>
      </w:r>
    </w:p>
    <w:p w:rsidR="003F120A" w:rsidRPr="003F120A" w:rsidRDefault="003F120A" w:rsidP="003F120A">
      <w:pPr>
        <w:spacing w:after="0" w:line="240" w:lineRule="auto"/>
        <w:outlineLvl w:val="2"/>
        <w:rPr>
          <w:rFonts w:ascii="Times New Roman" w:eastAsia="Times New Roman" w:hAnsi="Times New Roman" w:cs="Times New Roman"/>
          <w:b/>
          <w:bCs/>
          <w:szCs w:val="24"/>
        </w:rPr>
      </w:pPr>
      <w:r w:rsidRPr="003F120A">
        <w:rPr>
          <w:rFonts w:ascii="Times New Roman" w:eastAsia="Times New Roman" w:hAnsi="Times New Roman" w:cs="Times New Roman"/>
          <w:b/>
          <w:bCs/>
          <w:color w:val="000000"/>
          <w:szCs w:val="24"/>
          <w:shd w:val="clear" w:color="auto" w:fill="FFFFFF"/>
        </w:rPr>
        <w:t>Plan also reviewed by: Melissa Mercer-</w:t>
      </w:r>
      <w:proofErr w:type="spellStart"/>
      <w:r w:rsidRPr="003F120A">
        <w:rPr>
          <w:rFonts w:ascii="Times New Roman" w:eastAsia="Times New Roman" w:hAnsi="Times New Roman" w:cs="Times New Roman"/>
          <w:b/>
          <w:bCs/>
          <w:color w:val="000000"/>
          <w:szCs w:val="24"/>
          <w:shd w:val="clear" w:color="auto" w:fill="FFFFFF"/>
        </w:rPr>
        <w:t>Tachick</w:t>
      </w:r>
      <w:proofErr w:type="spellEnd"/>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b/>
          <w:bCs/>
          <w:szCs w:val="24"/>
          <w:shd w:val="clear" w:color="auto" w:fill="FFFFFF"/>
        </w:rPr>
        <w:t> </w:t>
      </w:r>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szCs w:val="24"/>
          <w:shd w:val="clear" w:color="auto" w:fill="FFFFFF"/>
        </w:rPr>
        <w:t xml:space="preserve">Thank you for the hard work that went into your assessment plan. As we carefully reviewed your Steps, it became clear just how much thought and effort went into your work. There were some real </w:t>
      </w:r>
      <w:proofErr w:type="gramStart"/>
      <w:r w:rsidRPr="003F120A">
        <w:rPr>
          <w:rFonts w:ascii="Times New Roman" w:hAnsi="Times New Roman" w:cs="Times New Roman"/>
          <w:szCs w:val="24"/>
          <w:shd w:val="clear" w:color="auto" w:fill="FFFFFF"/>
        </w:rPr>
        <w:t>strengths</w:t>
      </w:r>
      <w:proofErr w:type="gramEnd"/>
      <w:r w:rsidRPr="003F120A">
        <w:rPr>
          <w:rFonts w:ascii="Times New Roman" w:hAnsi="Times New Roman" w:cs="Times New Roman"/>
          <w:szCs w:val="24"/>
          <w:shd w:val="clear" w:color="auto" w:fill="FFFFFF"/>
        </w:rPr>
        <w:t xml:space="preserve"> in your work, and we celebrate these with you! </w:t>
      </w:r>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szCs w:val="24"/>
          <w:shd w:val="clear" w:color="auto" w:fill="FFFFFF"/>
        </w:rPr>
        <w:t> </w:t>
      </w:r>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szCs w:val="24"/>
          <w:shd w:val="clear" w:color="auto" w:fill="FFFFFF"/>
        </w:rPr>
        <w:t xml:space="preserve">In general, there were a few themes that the Assessment Committee noticed. First, it is most helpful when the progression from Step 2 to Step 3 and Step 3 to Step 4 are clear. That is, after you have articulated your learning goals, the clearest proposals are explicit in how the courses/experiences in Step 3 directly support the learning goals. And Step 4 should take full advantage of all of the places in Step 3 where data might be collected. Second, make strategic use of both direct and indirect </w:t>
      </w:r>
      <w:proofErr w:type="gramStart"/>
      <w:r w:rsidRPr="003F120A">
        <w:rPr>
          <w:rFonts w:ascii="Times New Roman" w:hAnsi="Times New Roman" w:cs="Times New Roman"/>
          <w:szCs w:val="24"/>
          <w:shd w:val="clear" w:color="auto" w:fill="FFFFFF"/>
        </w:rPr>
        <w:t>measures</w:t>
      </w:r>
      <w:bookmarkStart w:id="0" w:name="_ftnref1"/>
      <w:proofErr w:type="gramEnd"/>
      <w:r w:rsidR="00E57476" w:rsidRPr="003F120A">
        <w:rPr>
          <w:rFonts w:ascii="Times New Roman" w:hAnsi="Times New Roman" w:cs="Times New Roman"/>
          <w:szCs w:val="24"/>
        </w:rPr>
        <w:fldChar w:fldCharType="begin"/>
      </w:r>
      <w:r w:rsidRPr="003F120A">
        <w:rPr>
          <w:rFonts w:ascii="Times New Roman" w:hAnsi="Times New Roman" w:cs="Times New Roman"/>
          <w:szCs w:val="24"/>
        </w:rPr>
        <w:instrText xml:space="preserve"> HYPERLINK "https://docs.google.com/a/albion.edu/Doc?docid=0AUaAHaCO2ORDZGh0bWJ0NXJfMWNoYnJudzM1&amp;hl=en" \l "_ftn1" \o "" \t "_self" </w:instrText>
      </w:r>
      <w:r w:rsidR="00E57476" w:rsidRPr="003F120A">
        <w:rPr>
          <w:rFonts w:ascii="Times New Roman" w:hAnsi="Times New Roman" w:cs="Times New Roman"/>
          <w:szCs w:val="24"/>
        </w:rPr>
        <w:fldChar w:fldCharType="separate"/>
      </w:r>
      <w:r w:rsidRPr="003F120A">
        <w:rPr>
          <w:rFonts w:ascii="Times New Roman" w:hAnsi="Times New Roman" w:cs="Times New Roman"/>
          <w:color w:val="0000FF"/>
          <w:szCs w:val="24"/>
          <w:u w:val="single"/>
        </w:rPr>
        <w:t>[1]</w:t>
      </w:r>
      <w:r w:rsidR="00E57476" w:rsidRPr="003F120A">
        <w:rPr>
          <w:rFonts w:ascii="Times New Roman" w:hAnsi="Times New Roman" w:cs="Times New Roman"/>
          <w:szCs w:val="24"/>
        </w:rPr>
        <w:fldChar w:fldCharType="end"/>
      </w:r>
      <w:bookmarkEnd w:id="0"/>
      <w:r w:rsidRPr="003F120A">
        <w:rPr>
          <w:rFonts w:ascii="Times New Roman" w:hAnsi="Times New Roman" w:cs="Times New Roman"/>
          <w:szCs w:val="24"/>
          <w:shd w:val="clear" w:color="auto" w:fill="FFFFFF"/>
        </w:rPr>
        <w:t xml:space="preserve">,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measure. </w:t>
      </w:r>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szCs w:val="24"/>
          <w:shd w:val="clear" w:color="auto" w:fill="FFFFFF"/>
        </w:rPr>
        <w:t> </w:t>
      </w:r>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szCs w:val="24"/>
          <w:shd w:val="clear" w:color="auto" w:fill="FFFFFF"/>
        </w:rPr>
        <w:t xml:space="preserve">Please feel free to contact either of us with questions about your feedback. We want to help your assessment plan be successful in collecting relevant data to inform your work! We will be happy to work with you toward timely completion revisions to the first four steps, submission of preliminary findings, and/or completion of this iteration of data collection. </w:t>
      </w:r>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szCs w:val="24"/>
          <w:shd w:val="clear" w:color="auto" w:fill="FFFFFF"/>
        </w:rPr>
        <w:t> </w:t>
      </w:r>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szCs w:val="24"/>
          <w:shd w:val="clear" w:color="auto" w:fill="FFFFFF"/>
        </w:rPr>
        <w:t>Comments specific to your plan:</w:t>
      </w:r>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szCs w:val="24"/>
          <w:shd w:val="clear" w:color="auto" w:fill="FFFFFF"/>
        </w:rPr>
        <w:t>Steps 1 (Mission) and 2 (Learning Goals) are well done.  You have a nice blend of specific content- related outcomes and general skills- related ones.   It would be useful if you could make the linkage between the departmental mission and your Learning Goals more explicit.  Do you ever assess the “informed citizenry” part of your mission?  </w:t>
      </w:r>
      <w:r w:rsidRPr="003F120A">
        <w:rPr>
          <w:rFonts w:ascii="Times New Roman" w:hAnsi="Times New Roman" w:cs="Times New Roman"/>
          <w:b/>
          <w:bCs/>
          <w:szCs w:val="24"/>
          <w:shd w:val="clear" w:color="auto" w:fill="FFFFFF"/>
        </w:rPr>
        <w:t>No, we feel that the "informed citizenry" clause is created by satisfactory progress toward our other learning goals.</w:t>
      </w:r>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szCs w:val="24"/>
          <w:shd w:val="clear" w:color="auto" w:fill="FFFFFF"/>
        </w:rPr>
        <w:t> </w:t>
      </w:r>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szCs w:val="24"/>
          <w:shd w:val="clear" w:color="auto" w:fill="FFFFFF"/>
        </w:rPr>
        <w:t>Step 3, Program Components, is a copy of the Chemistry catalog course listing.  It would be more useful to have the program elements grouped by the outcome to which they relate, as you have done in Step 4.</w:t>
      </w:r>
      <w:r w:rsidRPr="003F120A">
        <w:rPr>
          <w:rFonts w:ascii="Times New Roman" w:hAnsi="Times New Roman" w:cs="Times New Roman"/>
          <w:b/>
          <w:bCs/>
          <w:i/>
          <w:iCs/>
          <w:szCs w:val="24"/>
          <w:shd w:val="clear" w:color="auto" w:fill="FFFFFF"/>
        </w:rPr>
        <w:t xml:space="preserve"> Required courses, elective </w:t>
      </w:r>
      <w:proofErr w:type="spellStart"/>
      <w:r w:rsidRPr="003F120A">
        <w:rPr>
          <w:rFonts w:ascii="Times New Roman" w:hAnsi="Times New Roman" w:cs="Times New Roman"/>
          <w:b/>
          <w:bCs/>
          <w:i/>
          <w:iCs/>
          <w:szCs w:val="24"/>
          <w:shd w:val="clear" w:color="auto" w:fill="FFFFFF"/>
        </w:rPr>
        <w:t>courses</w:t>
      </w:r>
      <w:proofErr w:type="gramStart"/>
      <w:r w:rsidRPr="003F120A">
        <w:rPr>
          <w:rFonts w:ascii="Times New Roman" w:hAnsi="Times New Roman" w:cs="Times New Roman"/>
          <w:b/>
          <w:bCs/>
          <w:i/>
          <w:iCs/>
          <w:szCs w:val="24"/>
          <w:shd w:val="clear" w:color="auto" w:fill="FFFFFF"/>
        </w:rPr>
        <w:t>,out</w:t>
      </w:r>
      <w:proofErr w:type="spellEnd"/>
      <w:proofErr w:type="gramEnd"/>
      <w:r w:rsidRPr="003F120A">
        <w:rPr>
          <w:rFonts w:ascii="Times New Roman" w:hAnsi="Times New Roman" w:cs="Times New Roman"/>
          <w:b/>
          <w:bCs/>
          <w:i/>
          <w:iCs/>
          <w:szCs w:val="24"/>
          <w:shd w:val="clear" w:color="auto" w:fill="FFFFFF"/>
        </w:rPr>
        <w:t xml:space="preserve">-of-classroom or other experiences that are designed to achieve each educational objective. NOTE: Every class will not, nor is it expected </w:t>
      </w:r>
      <w:proofErr w:type="spellStart"/>
      <w:r w:rsidRPr="003F120A">
        <w:rPr>
          <w:rFonts w:ascii="Times New Roman" w:hAnsi="Times New Roman" w:cs="Times New Roman"/>
          <w:b/>
          <w:bCs/>
          <w:i/>
          <w:iCs/>
          <w:szCs w:val="24"/>
          <w:shd w:val="clear" w:color="auto" w:fill="FFFFFF"/>
        </w:rPr>
        <w:t>to</w:t>
      </w:r>
      <w:proofErr w:type="gramStart"/>
      <w:r w:rsidRPr="003F120A">
        <w:rPr>
          <w:rFonts w:ascii="Times New Roman" w:hAnsi="Times New Roman" w:cs="Times New Roman"/>
          <w:b/>
          <w:bCs/>
          <w:i/>
          <w:iCs/>
          <w:szCs w:val="24"/>
          <w:shd w:val="clear" w:color="auto" w:fill="FFFFFF"/>
        </w:rPr>
        <w:t>,achieve</w:t>
      </w:r>
      <w:proofErr w:type="spellEnd"/>
      <w:proofErr w:type="gramEnd"/>
      <w:r w:rsidRPr="003F120A">
        <w:rPr>
          <w:rFonts w:ascii="Times New Roman" w:hAnsi="Times New Roman" w:cs="Times New Roman"/>
          <w:b/>
          <w:bCs/>
          <w:i/>
          <w:iCs/>
          <w:szCs w:val="24"/>
          <w:shd w:val="clear" w:color="auto" w:fill="FFFFFF"/>
        </w:rPr>
        <w:t xml:space="preserve"> each outcome. The goal is to get an even distribution of experiences that achieve the outcomes.  The instructions come with NO requirement to group them this way. Useful to whom, </w:t>
      </w:r>
      <w:proofErr w:type="gramStart"/>
      <w:r w:rsidRPr="003F120A">
        <w:rPr>
          <w:rFonts w:ascii="Times New Roman" w:hAnsi="Times New Roman" w:cs="Times New Roman"/>
          <w:b/>
          <w:bCs/>
          <w:i/>
          <w:iCs/>
          <w:szCs w:val="24"/>
          <w:shd w:val="clear" w:color="auto" w:fill="FFFFFF"/>
        </w:rPr>
        <w:t>Since</w:t>
      </w:r>
      <w:proofErr w:type="gramEnd"/>
      <w:r w:rsidRPr="003F120A">
        <w:rPr>
          <w:rFonts w:ascii="Times New Roman" w:hAnsi="Times New Roman" w:cs="Times New Roman"/>
          <w:b/>
          <w:bCs/>
          <w:i/>
          <w:iCs/>
          <w:szCs w:val="24"/>
          <w:shd w:val="clear" w:color="auto" w:fill="FFFFFF"/>
        </w:rPr>
        <w:t xml:space="preserve"> learning goals 1 and 2 are course specific, reordering seems a bit of a waste of time.</w:t>
      </w:r>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szCs w:val="24"/>
          <w:shd w:val="clear" w:color="auto" w:fill="FFFFFF"/>
        </w:rPr>
        <w:t> </w:t>
      </w:r>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szCs w:val="24"/>
          <w:shd w:val="clear" w:color="auto" w:fill="FFFFFF"/>
        </w:rPr>
        <w:t xml:space="preserve">In Step 4 on Methods you have done an excellent job of linking outcomes to courses to methods for the first three Learning Goals.  You are to be commended for using what you are already doing in classes for the purposes of assessment.  In this way your plan should be sustainable.  </w:t>
      </w:r>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szCs w:val="24"/>
          <w:shd w:val="clear" w:color="auto" w:fill="FFFFFF"/>
        </w:rPr>
        <w:lastRenderedPageBreak/>
        <w:t> </w:t>
      </w:r>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szCs w:val="24"/>
          <w:shd w:val="clear" w:color="auto" w:fill="FFFFFF"/>
        </w:rPr>
        <w:t>Learning goals 1-3 are concrete and measurable.  We do have a few questions, however.   Under the method for assessing Learning Goal #1, the target is set at 50% of the students taking Chemistry 121 attaining an 85% score on the identified questions.  In Chemistry’s report from 2005, it was reported that the department felt that 50% of the students passing Chemistry 121 might be a better measure. Have you decided to return to setting 50% of the entire population as the goal?  </w:t>
      </w:r>
      <w:r w:rsidRPr="003F120A">
        <w:rPr>
          <w:rFonts w:ascii="Times New Roman" w:hAnsi="Times New Roman" w:cs="Times New Roman"/>
          <w:b/>
          <w:bCs/>
          <w:szCs w:val="24"/>
          <w:shd w:val="clear" w:color="auto" w:fill="FFFFFF"/>
        </w:rPr>
        <w:t>Yes, we have made that return.  Given out students' preparedness coming to Albion and given a desire to NOT encourage Grade inflation (as is, 50% reaching a score of 85% suggests and average (or median) of 85%, a 3.3 for a grade.</w:t>
      </w:r>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szCs w:val="24"/>
          <w:shd w:val="clear" w:color="auto" w:fill="FFFFFF"/>
        </w:rPr>
        <w:t>  </w:t>
      </w:r>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szCs w:val="24"/>
          <w:shd w:val="clear" w:color="auto" w:fill="FFFFFF"/>
        </w:rPr>
        <w:t>The evaluation of research projects and poster sessions is an important part of assessing Goal #3.  The department uses a common form for soliciting evaluations for posters, but is there a common rubric that all use to assign the scores?  </w:t>
      </w:r>
      <w:r w:rsidRPr="003F120A">
        <w:rPr>
          <w:rFonts w:ascii="Times New Roman" w:hAnsi="Times New Roman" w:cs="Times New Roman"/>
          <w:b/>
          <w:bCs/>
          <w:szCs w:val="24"/>
          <w:shd w:val="clear" w:color="auto" w:fill="FFFFFF"/>
        </w:rPr>
        <w:t xml:space="preserve">No, there is not a common rubric to assign the scores.  Because the students in 206 are typically </w:t>
      </w:r>
      <w:proofErr w:type="gramStart"/>
      <w:r w:rsidRPr="003F120A">
        <w:rPr>
          <w:rFonts w:ascii="Times New Roman" w:hAnsi="Times New Roman" w:cs="Times New Roman"/>
          <w:b/>
          <w:bCs/>
          <w:szCs w:val="24"/>
          <w:shd w:val="clear" w:color="auto" w:fill="FFFFFF"/>
        </w:rPr>
        <w:t>Juniors</w:t>
      </w:r>
      <w:proofErr w:type="gramEnd"/>
      <w:r w:rsidRPr="003F120A">
        <w:rPr>
          <w:rFonts w:ascii="Times New Roman" w:hAnsi="Times New Roman" w:cs="Times New Roman"/>
          <w:b/>
          <w:bCs/>
          <w:szCs w:val="24"/>
          <w:shd w:val="clear" w:color="auto" w:fill="FFFFFF"/>
        </w:rPr>
        <w:t xml:space="preserve"> and in 212 students are mostly sophomores, the expectations are different (higher for Juniors than sophomores) also the course content and expectations are different, so again, difficult to standardize grades.  </w:t>
      </w:r>
      <w:r w:rsidRPr="003F120A">
        <w:rPr>
          <w:rFonts w:ascii="Times New Roman" w:hAnsi="Times New Roman" w:cs="Times New Roman"/>
          <w:b/>
          <w:bCs/>
          <w:szCs w:val="24"/>
          <w:shd w:val="clear" w:color="auto" w:fill="EA9999"/>
        </w:rPr>
        <w:t>Within a course, is there a rubric given to all the peer evaluators so that they each know what excellence at that level looks like?</w:t>
      </w:r>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szCs w:val="24"/>
          <w:shd w:val="clear" w:color="auto" w:fill="FFFFFF"/>
        </w:rPr>
        <w:t> </w:t>
      </w:r>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szCs w:val="24"/>
          <w:shd w:val="clear" w:color="auto" w:fill="FFFFFF"/>
        </w:rPr>
        <w:t>The heading for Learning Goal #4 is Content Knowledge: Core Chemistry, and its description mentions knowledge of the basic core as well as acquisition of a professional skill set.  However, these are not defined.   Has the department agreed on the elements of the basic core of chemistry and the requisite professional skill set?  </w:t>
      </w:r>
      <w:r w:rsidRPr="003F120A">
        <w:rPr>
          <w:rFonts w:ascii="Times New Roman" w:hAnsi="Times New Roman" w:cs="Times New Roman"/>
          <w:szCs w:val="24"/>
          <w:u w:val="single"/>
          <w:shd w:val="clear" w:color="auto" w:fill="FFFFFF"/>
        </w:rPr>
        <w:t>The only specific skills mentioned are writing acceptable reports, keeping adequate lab notebooks, and presenting research results.</w:t>
      </w:r>
      <w:r w:rsidRPr="003F120A">
        <w:rPr>
          <w:rFonts w:ascii="Times New Roman" w:hAnsi="Times New Roman" w:cs="Times New Roman"/>
          <w:b/>
          <w:bCs/>
          <w:szCs w:val="24"/>
          <w:shd w:val="clear" w:color="auto" w:fill="FFFFFF"/>
        </w:rPr>
        <w:t> Learning goal 4 does not mention specific skills.  In assessment of our alumni, we ask IF they are in research, we assume that they know how to identify the problem, design and carry out experiments.  </w:t>
      </w:r>
      <w:r w:rsidRPr="003F120A">
        <w:rPr>
          <w:rFonts w:ascii="Times New Roman" w:hAnsi="Times New Roman" w:cs="Times New Roman"/>
          <w:szCs w:val="24"/>
          <w:shd w:val="clear" w:color="auto" w:fill="FFFFFF"/>
        </w:rPr>
        <w:t xml:space="preserve">Is this the definition, or does the skill set also include skills specific to chemistry? </w:t>
      </w:r>
      <w:r w:rsidRPr="003F120A">
        <w:rPr>
          <w:rFonts w:ascii="Times New Roman" w:hAnsi="Times New Roman" w:cs="Times New Roman"/>
          <w:b/>
          <w:bCs/>
          <w:szCs w:val="24"/>
          <w:shd w:val="clear" w:color="auto" w:fill="FFFFFF"/>
        </w:rPr>
        <w:t>Yes, obviously, Core Chemistry includes skill related to chemistry knowledge and understanding. They are vague because the skills are varied and extensive depending on what area of chemistry they are pursuing.</w:t>
      </w:r>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b/>
          <w:bCs/>
          <w:szCs w:val="24"/>
        </w:rPr>
        <w:t xml:space="preserve">The department defines basic core of chemistry to be content specific to our 206 and 300-level courses, in addition to those mentioned in Learning Goals 1 and 2.  </w:t>
      </w:r>
      <w:r w:rsidRPr="003F120A">
        <w:rPr>
          <w:rFonts w:ascii="Times New Roman" w:hAnsi="Times New Roman" w:cs="Times New Roman"/>
          <w:b/>
          <w:bCs/>
          <w:szCs w:val="24"/>
          <w:shd w:val="clear" w:color="auto" w:fill="EA9999"/>
        </w:rPr>
        <w:t>It would be useful for outside readers if you add this definition to the learning goal.</w:t>
      </w:r>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szCs w:val="24"/>
          <w:shd w:val="clear" w:color="auto" w:fill="FFFFFF"/>
        </w:rPr>
        <w:t xml:space="preserve">Direct as well as indirect measures are used for Learning Goals 2 and 3.  Learning Goal 1 has only a direct measure, which may be appropriate here, and the only method of assessment given for Learning Goal 4 is surveys of alumni, which are indirect.  Once this goal is better defined, assessment methods can be revisited. </w:t>
      </w:r>
      <w:r w:rsidRPr="003F120A">
        <w:rPr>
          <w:rFonts w:ascii="Times New Roman" w:hAnsi="Times New Roman" w:cs="Times New Roman"/>
          <w:b/>
          <w:bCs/>
          <w:szCs w:val="24"/>
          <w:shd w:val="clear" w:color="auto" w:fill="FFFFFF"/>
        </w:rPr>
        <w:t>We are planning on adding the ACS-DUCK08 exam, the 2008 Diagnostic of Undergraduate Chemistry Knowledge Exam.  This exam is designed for use at the end of an undergraduate chemistry major</w:t>
      </w:r>
      <w:r w:rsidRPr="003F120A">
        <w:rPr>
          <w:rFonts w:ascii="Times New Roman" w:hAnsi="Times New Roman" w:cs="Times New Roman"/>
          <w:szCs w:val="24"/>
          <w:shd w:val="clear" w:color="auto" w:fill="FFFFFF"/>
        </w:rPr>
        <w:t xml:space="preserve">. </w:t>
      </w:r>
      <w:r w:rsidRPr="003F120A">
        <w:rPr>
          <w:rFonts w:ascii="Times New Roman" w:hAnsi="Times New Roman" w:cs="Times New Roman"/>
          <w:b/>
          <w:bCs/>
          <w:szCs w:val="24"/>
          <w:shd w:val="clear" w:color="auto" w:fill="FFFFFF"/>
        </w:rPr>
        <w:t>ACS Chemistry graduate exam to our assessment plan, much like Biology does.  If we have an assessment day, this will be easy to implement.</w:t>
      </w:r>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szCs w:val="24"/>
          <w:shd w:val="clear" w:color="auto" w:fill="FFFFFF"/>
        </w:rPr>
        <w:t> </w:t>
      </w:r>
    </w:p>
    <w:p w:rsidR="003F120A" w:rsidRPr="003F120A" w:rsidRDefault="003F120A" w:rsidP="003F120A">
      <w:pPr>
        <w:spacing w:after="0" w:line="240" w:lineRule="auto"/>
        <w:rPr>
          <w:rFonts w:ascii="Times New Roman" w:hAnsi="Times New Roman" w:cs="Times New Roman"/>
          <w:szCs w:val="24"/>
        </w:rPr>
      </w:pPr>
      <w:r w:rsidRPr="003F120A">
        <w:rPr>
          <w:rFonts w:ascii="Times New Roman" w:hAnsi="Times New Roman" w:cs="Times New Roman"/>
          <w:szCs w:val="24"/>
          <w:shd w:val="clear" w:color="auto" w:fill="FFFFFF"/>
        </w:rPr>
        <w:t> </w:t>
      </w:r>
    </w:p>
    <w:p w:rsidR="003F120A" w:rsidRPr="003F120A" w:rsidRDefault="003F120A" w:rsidP="003F120A">
      <w:pPr>
        <w:spacing w:after="0" w:line="240" w:lineRule="auto"/>
        <w:rPr>
          <w:rFonts w:ascii="Times New Roman" w:eastAsia="Times New Roman" w:hAnsi="Times New Roman" w:cs="Times New Roman"/>
          <w:szCs w:val="24"/>
        </w:rPr>
      </w:pPr>
      <w:r w:rsidRPr="003F120A">
        <w:rPr>
          <w:rFonts w:ascii="Times New Roman" w:eastAsia="Times New Roman" w:hAnsi="Times New Roman" w:cs="Times New Roman"/>
          <w:szCs w:val="24"/>
          <w:shd w:val="clear" w:color="auto" w:fill="FFFFFF"/>
        </w:rPr>
        <w:t xml:space="preserve">We look forward to reading how the data collection and analysis has gone, including how the data compare to that collected previously, and to learning how you have used the data. </w:t>
      </w:r>
      <w:r w:rsidRPr="003F120A">
        <w:rPr>
          <w:rFonts w:ascii="Times New Roman" w:eastAsia="Times New Roman" w:hAnsi="Times New Roman" w:cs="Times New Roman"/>
          <w:szCs w:val="24"/>
        </w:rPr>
        <w:br/>
      </w:r>
      <w:r w:rsidRPr="003F120A">
        <w:rPr>
          <w:rFonts w:ascii="Times New Roman" w:eastAsia="Times New Roman" w:hAnsi="Times New Roman" w:cs="Times New Roman"/>
          <w:szCs w:val="24"/>
        </w:rPr>
        <w:lastRenderedPageBreak/>
        <w:br w:type="textWrapping" w:clear="all"/>
      </w:r>
    </w:p>
    <w:p w:rsidR="003F120A" w:rsidRPr="003F120A" w:rsidRDefault="00E57476" w:rsidP="003F120A">
      <w:pPr>
        <w:spacing w:after="0" w:line="240" w:lineRule="auto"/>
        <w:rPr>
          <w:rFonts w:ascii="Times New Roman" w:eastAsia="Times New Roman" w:hAnsi="Times New Roman" w:cs="Times New Roman"/>
          <w:szCs w:val="24"/>
        </w:rPr>
      </w:pPr>
      <w:r w:rsidRPr="00E57476">
        <w:rPr>
          <w:rFonts w:ascii="Times New Roman" w:eastAsia="Times New Roman" w:hAnsi="Times New Roman" w:cs="Times New Roman"/>
          <w:szCs w:val="24"/>
        </w:rPr>
        <w:pict>
          <v:rect id="_x0000_i1025" style="width:0;height:.75pt" o:hrstd="t" o:hr="t" fillcolor="gray" stroked="f"/>
        </w:pict>
      </w:r>
    </w:p>
    <w:bookmarkStart w:id="1" w:name="_ftn1"/>
    <w:p w:rsidR="003F120A" w:rsidRPr="003F120A" w:rsidRDefault="00E57476" w:rsidP="003F120A">
      <w:pPr>
        <w:spacing w:after="0" w:line="240" w:lineRule="auto"/>
        <w:rPr>
          <w:rFonts w:ascii="Times New Roman" w:hAnsi="Times New Roman" w:cs="Times New Roman"/>
          <w:szCs w:val="24"/>
        </w:rPr>
      </w:pPr>
      <w:r w:rsidRPr="003F120A">
        <w:rPr>
          <w:rFonts w:ascii="Times New Roman" w:hAnsi="Times New Roman" w:cs="Times New Roman"/>
          <w:szCs w:val="24"/>
        </w:rPr>
        <w:fldChar w:fldCharType="begin"/>
      </w:r>
      <w:r w:rsidR="003F120A" w:rsidRPr="003F120A">
        <w:rPr>
          <w:rFonts w:ascii="Times New Roman" w:hAnsi="Times New Roman" w:cs="Times New Roman"/>
          <w:szCs w:val="24"/>
        </w:rPr>
        <w:instrText xml:space="preserve"> HYPERLINK "https://docs.google.com/a/albion.edu/Doc?docid=0AUaAHaCO2ORDZGh0bWJ0NXJfMWNoYnJudzM1&amp;hl=en" \l "_ftnref1" \o "" \t "_self" </w:instrText>
      </w:r>
      <w:r w:rsidRPr="003F120A">
        <w:rPr>
          <w:rFonts w:ascii="Times New Roman" w:hAnsi="Times New Roman" w:cs="Times New Roman"/>
          <w:szCs w:val="24"/>
        </w:rPr>
        <w:fldChar w:fldCharType="separate"/>
      </w:r>
      <w:r w:rsidR="003F120A" w:rsidRPr="003F120A">
        <w:rPr>
          <w:rFonts w:ascii="Times New Roman" w:hAnsi="Times New Roman" w:cs="Times New Roman"/>
          <w:color w:val="0000FF"/>
          <w:szCs w:val="24"/>
          <w:u w:val="single"/>
        </w:rPr>
        <w:t>[1]</w:t>
      </w:r>
      <w:r w:rsidRPr="003F120A">
        <w:rPr>
          <w:rFonts w:ascii="Times New Roman" w:hAnsi="Times New Roman" w:cs="Times New Roman"/>
          <w:szCs w:val="24"/>
        </w:rPr>
        <w:fldChar w:fldCharType="end"/>
      </w:r>
      <w:bookmarkEnd w:id="1"/>
      <w:r w:rsidR="003F120A" w:rsidRPr="003F120A">
        <w:rPr>
          <w:rFonts w:ascii="Times New Roman" w:hAnsi="Times New Roman" w:cs="Times New Roman"/>
          <w:szCs w:val="24"/>
        </w:rPr>
        <w:t xml:space="preserve"> </w:t>
      </w:r>
      <w:r w:rsidR="003F120A" w:rsidRPr="003F120A">
        <w:rPr>
          <w:rFonts w:ascii="Times New Roman" w:hAnsi="Times New Roman" w:cs="Times New Roman"/>
          <w:i/>
          <w:iCs/>
          <w:szCs w:val="24"/>
        </w:rPr>
        <w:t>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p>
    <w:p w:rsidR="003F120A" w:rsidRPr="003F120A" w:rsidRDefault="003F120A" w:rsidP="003F120A">
      <w:pPr>
        <w:spacing w:after="0" w:line="240" w:lineRule="auto"/>
        <w:rPr>
          <w:rFonts w:ascii="Times New Roman" w:eastAsia="Times New Roman" w:hAnsi="Times New Roman" w:cs="Times New Roman"/>
          <w:szCs w:val="24"/>
        </w:rPr>
      </w:pPr>
      <w:r w:rsidRPr="003F120A">
        <w:rPr>
          <w:rFonts w:ascii="Times New Roman" w:eastAsia="Times New Roman" w:hAnsi="Times New Roman" w:cs="Times New Roman"/>
          <w:szCs w:val="24"/>
          <w:shd w:val="clear" w:color="auto" w:fill="FFFFFF"/>
        </w:rPr>
        <w:t> </w:t>
      </w:r>
    </w:p>
    <w:p w:rsidR="00792DAA" w:rsidRDefault="00792DAA">
      <w:pPr>
        <w:rPr>
          <w:rFonts w:ascii="Times New Roman" w:hAnsi="Times New Roman" w:cs="Times New Roman"/>
          <w:szCs w:val="24"/>
        </w:rPr>
      </w:pPr>
    </w:p>
    <w:p w:rsidR="006815D5" w:rsidRDefault="006815D5" w:rsidP="006815D5">
      <w:pPr>
        <w:pStyle w:val="NoSpacing"/>
      </w:pPr>
    </w:p>
    <w:p w:rsidR="006815D5" w:rsidRPr="006815D5" w:rsidRDefault="006815D5" w:rsidP="006815D5">
      <w:pPr>
        <w:pStyle w:val="NoSpacing"/>
        <w:jc w:val="center"/>
        <w:rPr>
          <w:rFonts w:ascii="Times New Roman" w:hAnsi="Times New Roman" w:cs="Times New Roman"/>
          <w:b/>
          <w:u w:val="single"/>
        </w:rPr>
      </w:pPr>
      <w:r w:rsidRPr="006815D5">
        <w:rPr>
          <w:rFonts w:ascii="Times New Roman" w:hAnsi="Times New Roman" w:cs="Times New Roman"/>
          <w:b/>
          <w:u w:val="single"/>
        </w:rPr>
        <w:t>Fall 2009</w:t>
      </w:r>
    </w:p>
    <w:p w:rsidR="006815D5" w:rsidRDefault="006815D5" w:rsidP="006815D5">
      <w:pPr>
        <w:pStyle w:val="NoSpacing"/>
        <w:jc w:val="center"/>
      </w:pPr>
    </w:p>
    <w:p w:rsidR="006815D5" w:rsidRPr="006815D5" w:rsidRDefault="006815D5" w:rsidP="006815D5">
      <w:pPr>
        <w:pStyle w:val="NoSpacing"/>
      </w:pPr>
      <w:r w:rsidRPr="00B03C3C">
        <w:rPr>
          <w:rFonts w:ascii="Times New Roman" w:eastAsia="Times New Roman" w:hAnsi="Times New Roman" w:cs="Times New Roman"/>
          <w:b/>
          <w:bCs/>
          <w:szCs w:val="24"/>
        </w:rPr>
        <w:t>Chemistry Department</w:t>
      </w:r>
      <w:proofErr w:type="gramStart"/>
      <w:r w:rsidRPr="00B03C3C">
        <w:rPr>
          <w:rFonts w:ascii="Times New Roman" w:eastAsia="Times New Roman" w:hAnsi="Times New Roman" w:cs="Times New Roman"/>
          <w:b/>
          <w:bCs/>
          <w:szCs w:val="24"/>
        </w:rPr>
        <w:t>:</w:t>
      </w:r>
      <w:proofErr w:type="gramEnd"/>
      <w:r w:rsidRPr="00B03C3C">
        <w:rPr>
          <w:rFonts w:ascii="Times New Roman" w:eastAsia="Times New Roman" w:hAnsi="Times New Roman" w:cs="Times New Roman"/>
          <w:szCs w:val="24"/>
        </w:rPr>
        <w:br/>
        <w:t xml:space="preserve">I've finished reviewing your department's assessment report for fall 2009, and want to commend you for your excellent work.  I've marked your plan on Google docs with some comments in a pinkish color, but they are mostly quibbles.  Your department has a history of taking assessment seriously, and your use of nationally standardized measures is excellent.  My main comment is a request for you to include the data in your report next spring, showing, for example, the results of your survey of alumni.  </w:t>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br/>
        <w:t>Overall, though, Chemistry is exemplary for conducting assessment at both the course and program level, and from the introductory to the alumni level.</w:t>
      </w:r>
    </w:p>
    <w:sectPr w:rsidR="006815D5" w:rsidRPr="006815D5"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120A"/>
    <w:rsid w:val="000D302F"/>
    <w:rsid w:val="003F120A"/>
    <w:rsid w:val="005753CF"/>
    <w:rsid w:val="005D26A2"/>
    <w:rsid w:val="006815D5"/>
    <w:rsid w:val="007854DE"/>
    <w:rsid w:val="00792DAA"/>
    <w:rsid w:val="0085283C"/>
    <w:rsid w:val="00E57476"/>
    <w:rsid w:val="00EE77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3">
    <w:name w:val="heading 3"/>
    <w:basedOn w:val="Normal"/>
    <w:link w:val="Heading3Char"/>
    <w:uiPriority w:val="9"/>
    <w:qFormat/>
    <w:rsid w:val="003F12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3F120A"/>
    <w:rPr>
      <w:rFonts w:ascii="Times New Roman" w:eastAsia="Times New Roman" w:hAnsi="Times New Roman" w:cs="Times New Roman"/>
      <w:b/>
      <w:bCs/>
      <w:sz w:val="27"/>
      <w:szCs w:val="27"/>
    </w:rPr>
  </w:style>
  <w:style w:type="character" w:styleId="FootnoteReference">
    <w:name w:val="footnote reference"/>
    <w:basedOn w:val="DefaultParagraphFont"/>
    <w:uiPriority w:val="99"/>
    <w:semiHidden/>
    <w:unhideWhenUsed/>
    <w:rsid w:val="003F120A"/>
  </w:style>
  <w:style w:type="paragraph" w:styleId="FootnoteText">
    <w:name w:val="footnote text"/>
    <w:basedOn w:val="Normal"/>
    <w:link w:val="FootnoteTextChar"/>
    <w:uiPriority w:val="99"/>
    <w:semiHidden/>
    <w:unhideWhenUsed/>
    <w:rsid w:val="003F120A"/>
    <w:pPr>
      <w:spacing w:before="100" w:beforeAutospacing="1" w:after="100" w:afterAutospacing="1" w:line="240" w:lineRule="auto"/>
    </w:pPr>
    <w:rPr>
      <w:rFonts w:ascii="Times New Roman" w:eastAsia="Times New Roman" w:hAnsi="Times New Roman" w:cs="Times New Roman"/>
      <w:szCs w:val="24"/>
    </w:rPr>
  </w:style>
  <w:style w:type="character" w:customStyle="1" w:styleId="FootnoteTextChar">
    <w:name w:val="Footnote Text Char"/>
    <w:basedOn w:val="DefaultParagraphFont"/>
    <w:link w:val="FootnoteText"/>
    <w:uiPriority w:val="99"/>
    <w:semiHidden/>
    <w:rsid w:val="003F120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925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1271</Words>
  <Characters>7251</Characters>
  <Application>Microsoft Office Word</Application>
  <DocSecurity>0</DocSecurity>
  <Lines>60</Lines>
  <Paragraphs>17</Paragraphs>
  <ScaleCrop>false</ScaleCrop>
  <Company>Albion College</Company>
  <LinksUpToDate>false</LinksUpToDate>
  <CharactersWithSpaces>8505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3</cp:revision>
  <dcterms:created xsi:type="dcterms:W3CDTF">2010-03-17T15:09:00Z</dcterms:created>
  <dcterms:modified xsi:type="dcterms:W3CDTF">2010-03-22T18:36:00Z</dcterms:modified>
</cp:coreProperties>
</file>